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9B6C3" w14:textId="3B5E44FF" w:rsidR="00D15562" w:rsidRPr="007D1DF1" w:rsidRDefault="000B0A55" w:rsidP="00434348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  <w:r w:rsidRPr="007D1DF1">
        <w:rPr>
          <w:rFonts w:cstheme="majorHAnsi"/>
          <w:noProof/>
        </w:rPr>
        <w:drawing>
          <wp:inline distT="0" distB="0" distL="0" distR="0" wp14:anchorId="2A89BFAF" wp14:editId="5CE50025">
            <wp:extent cx="5760720" cy="601345"/>
            <wp:effectExtent l="0" t="0" r="0" b="8255"/>
            <wp:docPr id="6" name="Image 6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D50AD7" w14:textId="77777777" w:rsidR="00D15562" w:rsidRPr="007D1DF1" w:rsidRDefault="00D15562" w:rsidP="00434348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</w:p>
    <w:p w14:paraId="160DB632" w14:textId="77777777" w:rsidR="00D15562" w:rsidRPr="007D1DF1" w:rsidRDefault="00D15562" w:rsidP="00434348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</w:p>
    <w:p w14:paraId="488B36F6" w14:textId="77777777" w:rsidR="008257DB" w:rsidRPr="00006EBC" w:rsidRDefault="008257DB" w:rsidP="008257DB">
      <w:pPr>
        <w:pStyle w:val="RedNomDoc"/>
        <w:widowControl/>
        <w:tabs>
          <w:tab w:val="left" w:pos="9070"/>
        </w:tabs>
        <w:rPr>
          <w:rFonts w:asciiTheme="majorHAnsi" w:hAnsiTheme="majorHAnsi" w:cstheme="majorHAnsi"/>
          <w:sz w:val="20"/>
          <w:szCs w:val="20"/>
        </w:rPr>
      </w:pPr>
      <w:r w:rsidRPr="00006EBC">
        <w:rPr>
          <w:rFonts w:asciiTheme="majorHAnsi" w:hAnsiTheme="majorHAnsi" w:cstheme="majorHAnsi"/>
          <w:sz w:val="20"/>
          <w:szCs w:val="20"/>
        </w:rPr>
        <w:t>CAHI</w:t>
      </w:r>
      <w:r>
        <w:rPr>
          <w:rFonts w:asciiTheme="majorHAnsi" w:hAnsiTheme="majorHAnsi" w:cstheme="majorHAnsi"/>
          <w:sz w:val="20"/>
          <w:szCs w:val="20"/>
        </w:rPr>
        <w:t>ER DES CLAUSES TECHNIQUES</w:t>
      </w:r>
      <w:r w:rsidRPr="00006EBC"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PARTICULIERES</w:t>
      </w:r>
    </w:p>
    <w:p w14:paraId="1FC857D5" w14:textId="77777777" w:rsidR="008257DB" w:rsidRPr="00006EBC" w:rsidRDefault="008257DB" w:rsidP="008257DB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  <w:r>
        <w:rPr>
          <w:rFonts w:cstheme="majorHAnsi"/>
          <w:b/>
          <w:bCs/>
          <w:szCs w:val="20"/>
        </w:rPr>
        <w:t>(C.C.T.P.</w:t>
      </w:r>
      <w:r w:rsidRPr="00006EBC">
        <w:rPr>
          <w:rFonts w:cstheme="majorHAnsi"/>
          <w:b/>
          <w:bCs/>
          <w:szCs w:val="20"/>
        </w:rPr>
        <w:t>)</w:t>
      </w:r>
    </w:p>
    <w:p w14:paraId="6C837EAE" w14:textId="77777777" w:rsidR="00D15562" w:rsidRPr="007D1DF1" w:rsidRDefault="00D15562" w:rsidP="00434348">
      <w:pPr>
        <w:tabs>
          <w:tab w:val="left" w:pos="9070"/>
        </w:tabs>
        <w:autoSpaceDE w:val="0"/>
        <w:autoSpaceDN w:val="0"/>
        <w:adjustRightInd w:val="0"/>
        <w:jc w:val="center"/>
        <w:rPr>
          <w:rFonts w:cstheme="majorHAnsi"/>
          <w:b/>
          <w:bCs/>
          <w:szCs w:val="20"/>
        </w:rPr>
      </w:pPr>
    </w:p>
    <w:p w14:paraId="0B9FC15D" w14:textId="77777777" w:rsidR="00224EDA" w:rsidRPr="007D1DF1" w:rsidRDefault="00224EDA" w:rsidP="00224EDA">
      <w:pPr>
        <w:autoSpaceDE w:val="0"/>
        <w:autoSpaceDN w:val="0"/>
        <w:adjustRightInd w:val="0"/>
        <w:jc w:val="center"/>
        <w:rPr>
          <w:rFonts w:cstheme="majorHAnsi"/>
          <w:b/>
          <w:szCs w:val="22"/>
        </w:rPr>
      </w:pPr>
      <w:r w:rsidRPr="007D1DF1">
        <w:rPr>
          <w:rFonts w:cstheme="majorHAnsi"/>
          <w:b/>
          <w:szCs w:val="22"/>
        </w:rPr>
        <w:t>MARCHES PUBLICS DE FOURNITURES COURANTES ET SERVICES</w:t>
      </w:r>
    </w:p>
    <w:p w14:paraId="0AC9D2D9" w14:textId="77777777" w:rsidR="00224EDA" w:rsidRPr="007D1DF1" w:rsidRDefault="00224EDA" w:rsidP="00224EDA">
      <w:pPr>
        <w:jc w:val="center"/>
        <w:rPr>
          <w:rFonts w:cstheme="majorHAnsi"/>
          <w:b/>
          <w:bCs/>
          <w:szCs w:val="22"/>
        </w:rPr>
      </w:pPr>
    </w:p>
    <w:p w14:paraId="7BAA7BF0" w14:textId="77777777" w:rsidR="00224EDA" w:rsidRPr="007D1DF1" w:rsidRDefault="00224EDA" w:rsidP="00224EDA">
      <w:pPr>
        <w:pStyle w:val="RedTitre"/>
        <w:framePr w:hSpace="0" w:wrap="auto" w:vAnchor="margin" w:xAlign="left" w:yAlign="inline"/>
        <w:widowControl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>(Commun à tous les lots)</w:t>
      </w:r>
    </w:p>
    <w:p w14:paraId="56618D5D" w14:textId="77777777" w:rsidR="00224EDA" w:rsidRPr="007D1DF1" w:rsidRDefault="00224EDA" w:rsidP="00224EDA">
      <w:pPr>
        <w:jc w:val="center"/>
        <w:rPr>
          <w:rFonts w:cstheme="majorHAnsi"/>
          <w:b/>
          <w:bCs/>
          <w:szCs w:val="22"/>
        </w:rPr>
      </w:pPr>
    </w:p>
    <w:p w14:paraId="77790744" w14:textId="77777777" w:rsidR="00224EDA" w:rsidRPr="007D1DF1" w:rsidRDefault="00224EDA" w:rsidP="00224EDA">
      <w:pPr>
        <w:jc w:val="center"/>
        <w:rPr>
          <w:rFonts w:cstheme="majorHAnsi"/>
          <w:b/>
          <w:bCs/>
          <w:szCs w:val="22"/>
        </w:rPr>
      </w:pPr>
    </w:p>
    <w:p w14:paraId="7918BDC7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453561B8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>Personne publique :</w:t>
      </w:r>
    </w:p>
    <w:p w14:paraId="2BF2B560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1924DC13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>CENTRE HOSPITALIER UNIVERSITAIRE DE MONTPELLIER</w:t>
      </w:r>
    </w:p>
    <w:p w14:paraId="361B8138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>ETABLISSEMENT SUPPORT DU GHT DE L’EST HERAULT ET DU SUD AVEYRON</w:t>
      </w:r>
    </w:p>
    <w:p w14:paraId="583923A6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25E45815" w14:textId="77777777" w:rsidR="009B799F" w:rsidRPr="007D1DF1" w:rsidRDefault="009B799F" w:rsidP="009B799F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>CENTRE ADMINISTRATIF A. BENECH</w:t>
      </w:r>
    </w:p>
    <w:p w14:paraId="4413DA19" w14:textId="77777777" w:rsidR="009B799F" w:rsidRPr="007D1DF1" w:rsidRDefault="009B799F" w:rsidP="009B799F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>191, Avenue du Doyen Gaston Giraud</w:t>
      </w:r>
    </w:p>
    <w:p w14:paraId="734279C3" w14:textId="48A2BAF6" w:rsidR="00224EDA" w:rsidRPr="007D1DF1" w:rsidRDefault="009B799F" w:rsidP="009B799F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>34295 MONTPELLIER CEDEX 5</w:t>
      </w:r>
    </w:p>
    <w:p w14:paraId="58462BF1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1710B15E" w14:textId="39709889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 xml:space="preserve">N° Affaire : </w:t>
      </w:r>
      <w:r w:rsidR="007D1DF1" w:rsidRPr="007D1DF1">
        <w:rPr>
          <w:rFonts w:asciiTheme="majorHAnsi" w:hAnsiTheme="majorHAnsi" w:cstheme="majorHAnsi"/>
        </w:rPr>
        <w:t>25A0115</w:t>
      </w:r>
    </w:p>
    <w:p w14:paraId="76711D71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>___________________________________________________</w:t>
      </w:r>
    </w:p>
    <w:p w14:paraId="6C835E07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06BB14A1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>Objet de la consultation :</w:t>
      </w:r>
    </w:p>
    <w:p w14:paraId="52130F1F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4037FFAA" w14:textId="77777777" w:rsidR="00224EDA" w:rsidRPr="007D1DF1" w:rsidRDefault="00224EDA" w:rsidP="00224EDA">
      <w:pPr>
        <w:pStyle w:val="RedTitre1"/>
        <w:framePr w:hSpace="0" w:wrap="auto" w:vAnchor="margin" w:xAlign="left" w:yAlign="inline"/>
        <w:rPr>
          <w:rFonts w:asciiTheme="majorHAnsi" w:hAnsiTheme="majorHAnsi" w:cstheme="majorHAnsi"/>
        </w:rPr>
      </w:pPr>
    </w:p>
    <w:p w14:paraId="3F57E9B6" w14:textId="77777777" w:rsidR="00224EDA" w:rsidRPr="007D1DF1" w:rsidRDefault="00224EDA" w:rsidP="00224EDA">
      <w:pPr>
        <w:pStyle w:val="RedTitre1"/>
        <w:framePr w:hSpace="0" w:wrap="auto" w:vAnchor="margin" w:xAlign="left" w:yAlign="inline"/>
        <w:rPr>
          <w:rFonts w:asciiTheme="majorHAnsi" w:hAnsiTheme="majorHAnsi" w:cstheme="majorHAnsi"/>
        </w:rPr>
      </w:pPr>
    </w:p>
    <w:p w14:paraId="2AADB380" w14:textId="4CAEB462" w:rsidR="00224EDA" w:rsidRPr="007D1DF1" w:rsidRDefault="007D1DF1" w:rsidP="00224EDA">
      <w:pPr>
        <w:pStyle w:val="RedTitre1"/>
        <w:framePr w:hSpace="0" w:wrap="auto" w:vAnchor="margin" w:xAlign="left" w:yAlign="inline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>JEUX ET JOUETS</w:t>
      </w:r>
    </w:p>
    <w:p w14:paraId="64CBFACF" w14:textId="77777777" w:rsidR="00224EDA" w:rsidRPr="007D1DF1" w:rsidRDefault="00224EDA" w:rsidP="00224EDA">
      <w:pPr>
        <w:pStyle w:val="RedTitre1"/>
        <w:framePr w:hSpace="0" w:wrap="auto" w:vAnchor="margin" w:xAlign="left" w:yAlign="inline"/>
        <w:rPr>
          <w:rFonts w:asciiTheme="majorHAnsi" w:hAnsiTheme="majorHAnsi" w:cstheme="majorHAnsi"/>
        </w:rPr>
      </w:pPr>
    </w:p>
    <w:p w14:paraId="0061B1B8" w14:textId="77777777" w:rsidR="00224EDA" w:rsidRPr="007D1DF1" w:rsidRDefault="00224EDA" w:rsidP="00224EDA">
      <w:pPr>
        <w:pStyle w:val="RedTitre1"/>
        <w:framePr w:hSpace="0" w:wrap="auto" w:vAnchor="margin" w:xAlign="left" w:yAlign="inline"/>
        <w:rPr>
          <w:rFonts w:asciiTheme="majorHAnsi" w:hAnsiTheme="majorHAnsi" w:cstheme="majorHAnsi"/>
        </w:rPr>
      </w:pPr>
    </w:p>
    <w:p w14:paraId="3EEB7D24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>___________________________________________________</w:t>
      </w:r>
    </w:p>
    <w:p w14:paraId="6B2CA8BE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2B526102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1260576E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 xml:space="preserve">Etabli en application de l’Ordonnance </w:t>
      </w:r>
      <w:r w:rsidRPr="007D1DF1">
        <w:rPr>
          <w:rFonts w:asciiTheme="majorHAnsi" w:hAnsiTheme="majorHAnsi" w:cstheme="majorHAnsi"/>
          <w:bCs w:val="0"/>
        </w:rPr>
        <w:t>n° 2018-1074 du 26 novembre 2018 portant partie législative et du D</w:t>
      </w:r>
      <w:r w:rsidRPr="007D1DF1">
        <w:rPr>
          <w:rFonts w:asciiTheme="majorHAnsi" w:hAnsiTheme="majorHAnsi" w:cstheme="majorHAnsi"/>
        </w:rPr>
        <w:t>écret n° 2018-1075 du 3 décembre 2018 portant partie réglementaire du code de la commande publique</w:t>
      </w:r>
    </w:p>
    <w:p w14:paraId="1506D84D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</w:p>
    <w:p w14:paraId="42A4C46F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</w:rPr>
      </w:pPr>
      <w:r w:rsidRPr="007D1DF1">
        <w:rPr>
          <w:rFonts w:asciiTheme="majorHAnsi" w:hAnsiTheme="majorHAnsi" w:cstheme="majorHAnsi"/>
        </w:rPr>
        <w:t>La procédure de consultation utilisée est la suivante :</w:t>
      </w:r>
    </w:p>
    <w:p w14:paraId="4610B495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  <w:iCs/>
        </w:rPr>
      </w:pPr>
      <w:r w:rsidRPr="007D1DF1">
        <w:rPr>
          <w:rFonts w:asciiTheme="majorHAnsi" w:hAnsiTheme="majorHAnsi" w:cstheme="majorHAnsi"/>
          <w:iCs/>
        </w:rPr>
        <w:t xml:space="preserve">Appel d'offres ouvert européen en application des articles </w:t>
      </w:r>
      <w:r w:rsidRPr="007D1DF1">
        <w:rPr>
          <w:rFonts w:asciiTheme="majorHAnsi" w:hAnsiTheme="majorHAnsi" w:cstheme="majorHAnsi"/>
        </w:rPr>
        <w:t>L. 2124-2,</w:t>
      </w:r>
      <w:r w:rsidRPr="007D1DF1">
        <w:rPr>
          <w:rFonts w:asciiTheme="majorHAnsi" w:hAnsiTheme="majorHAnsi" w:cstheme="majorHAnsi"/>
          <w:iCs/>
        </w:rPr>
        <w:t xml:space="preserve"> </w:t>
      </w:r>
      <w:r w:rsidRPr="007D1DF1">
        <w:rPr>
          <w:rFonts w:asciiTheme="majorHAnsi" w:hAnsiTheme="majorHAnsi" w:cstheme="majorHAnsi"/>
        </w:rPr>
        <w:t xml:space="preserve">R. 2131-16 à 18, R. 2124-2 et R. 2161-2 à 5 </w:t>
      </w:r>
      <w:r w:rsidRPr="007D1DF1">
        <w:rPr>
          <w:rFonts w:asciiTheme="majorHAnsi" w:hAnsiTheme="majorHAnsi" w:cstheme="majorHAnsi"/>
          <w:iCs/>
        </w:rPr>
        <w:t>du code de la commande publique</w:t>
      </w:r>
    </w:p>
    <w:p w14:paraId="09ECA54E" w14:textId="77777777" w:rsidR="00224EDA" w:rsidRPr="007D1DF1" w:rsidRDefault="00224EDA" w:rsidP="00224EDA">
      <w:pPr>
        <w:pStyle w:val="RedTitre1"/>
        <w:keepNext/>
        <w:framePr w:hSpace="0" w:wrap="auto" w:vAnchor="margin" w:xAlign="left" w:yAlign="inline"/>
        <w:widowControl/>
        <w:shd w:val="clear" w:color="auto" w:fill="C5E0B3" w:themeFill="accent6" w:themeFillTint="66"/>
        <w:rPr>
          <w:rFonts w:asciiTheme="majorHAnsi" w:hAnsiTheme="majorHAnsi" w:cstheme="majorHAnsi"/>
          <w:iCs/>
        </w:rPr>
      </w:pPr>
    </w:p>
    <w:p w14:paraId="568E4766" w14:textId="77777777" w:rsidR="00224EDA" w:rsidRPr="007D1DF1" w:rsidRDefault="00224EDA" w:rsidP="00224EDA">
      <w:pPr>
        <w:autoSpaceDE w:val="0"/>
        <w:autoSpaceDN w:val="0"/>
        <w:adjustRightInd w:val="0"/>
        <w:jc w:val="center"/>
        <w:rPr>
          <w:rFonts w:cstheme="majorHAnsi"/>
          <w:b/>
          <w:bCs/>
          <w:szCs w:val="22"/>
        </w:rPr>
      </w:pPr>
    </w:p>
    <w:p w14:paraId="2B55F863" w14:textId="77777777" w:rsidR="00224EDA" w:rsidRPr="007D1DF1" w:rsidRDefault="00224EDA" w:rsidP="00224EDA">
      <w:pPr>
        <w:autoSpaceDE w:val="0"/>
        <w:autoSpaceDN w:val="0"/>
        <w:adjustRightInd w:val="0"/>
        <w:jc w:val="center"/>
        <w:rPr>
          <w:rFonts w:cstheme="majorHAnsi"/>
          <w:b/>
          <w:bCs/>
          <w:szCs w:val="22"/>
        </w:rPr>
      </w:pPr>
    </w:p>
    <w:p w14:paraId="1C26A9C3" w14:textId="77777777" w:rsidR="00224EDA" w:rsidRPr="007D1DF1" w:rsidRDefault="00224EDA" w:rsidP="00224EDA">
      <w:pPr>
        <w:autoSpaceDE w:val="0"/>
        <w:autoSpaceDN w:val="0"/>
        <w:adjustRightInd w:val="0"/>
        <w:jc w:val="center"/>
        <w:rPr>
          <w:rFonts w:cstheme="majorHAnsi"/>
          <w:b/>
          <w:bCs/>
          <w:szCs w:val="22"/>
        </w:rPr>
      </w:pPr>
    </w:p>
    <w:p w14:paraId="124B4F5F" w14:textId="77777777" w:rsidR="00224EDA" w:rsidRPr="007D1DF1" w:rsidRDefault="00224EDA" w:rsidP="00224EDA">
      <w:pPr>
        <w:autoSpaceDE w:val="0"/>
        <w:autoSpaceDN w:val="0"/>
        <w:adjustRightInd w:val="0"/>
        <w:jc w:val="center"/>
        <w:rPr>
          <w:rFonts w:cstheme="majorHAnsi"/>
          <w:b/>
          <w:bCs/>
          <w:szCs w:val="22"/>
        </w:rPr>
      </w:pPr>
    </w:p>
    <w:p w14:paraId="6E30A575" w14:textId="77777777" w:rsidR="00224EDA" w:rsidRPr="007D1DF1" w:rsidRDefault="00224EDA" w:rsidP="00224EDA">
      <w:pPr>
        <w:autoSpaceDE w:val="0"/>
        <w:autoSpaceDN w:val="0"/>
        <w:adjustRightInd w:val="0"/>
        <w:jc w:val="center"/>
        <w:rPr>
          <w:rFonts w:cstheme="majorHAnsi"/>
          <w:b/>
          <w:bCs/>
          <w:szCs w:val="22"/>
        </w:rPr>
      </w:pPr>
    </w:p>
    <w:p w14:paraId="5B487150" w14:textId="7716EA1D" w:rsidR="009B799F" w:rsidRPr="007D1DF1" w:rsidRDefault="009B799F">
      <w:pPr>
        <w:spacing w:after="160" w:line="259" w:lineRule="auto"/>
        <w:rPr>
          <w:rFonts w:cstheme="majorHAnsi"/>
          <w:b/>
          <w:bCs/>
          <w:szCs w:val="22"/>
        </w:rPr>
      </w:pPr>
      <w:r w:rsidRPr="007D1DF1">
        <w:rPr>
          <w:rFonts w:cstheme="majorHAnsi"/>
          <w:b/>
          <w:bCs/>
          <w:szCs w:val="22"/>
        </w:rPr>
        <w:br w:type="page"/>
      </w:r>
    </w:p>
    <w:p w14:paraId="1BD6491B" w14:textId="77777777" w:rsidR="00D15562" w:rsidRPr="007D1DF1" w:rsidRDefault="00D15562" w:rsidP="00434348">
      <w:pPr>
        <w:pStyle w:val="RedNomDoc"/>
        <w:keepNext/>
        <w:widowControl/>
        <w:tabs>
          <w:tab w:val="left" w:pos="9070"/>
        </w:tabs>
        <w:rPr>
          <w:rFonts w:asciiTheme="majorHAnsi" w:hAnsiTheme="majorHAnsi" w:cstheme="majorHAnsi"/>
          <w:sz w:val="24"/>
          <w:szCs w:val="20"/>
          <w:u w:val="double"/>
        </w:rPr>
      </w:pPr>
      <w:r w:rsidRPr="007D1DF1">
        <w:rPr>
          <w:rFonts w:asciiTheme="majorHAnsi" w:hAnsiTheme="majorHAnsi" w:cstheme="majorHAnsi"/>
          <w:sz w:val="24"/>
          <w:szCs w:val="20"/>
          <w:u w:val="double"/>
        </w:rPr>
        <w:lastRenderedPageBreak/>
        <w:t>SOMMAIRE</w:t>
      </w:r>
    </w:p>
    <w:p w14:paraId="06BF5752" w14:textId="77777777" w:rsidR="00D15562" w:rsidRPr="007D1DF1" w:rsidRDefault="00D15562" w:rsidP="00434348">
      <w:pPr>
        <w:pStyle w:val="RedNomDoc"/>
        <w:keepNext/>
        <w:widowControl/>
        <w:tabs>
          <w:tab w:val="left" w:pos="9070"/>
        </w:tabs>
        <w:rPr>
          <w:rFonts w:asciiTheme="majorHAnsi" w:hAnsiTheme="majorHAnsi" w:cstheme="majorHAnsi"/>
          <w:sz w:val="20"/>
          <w:szCs w:val="20"/>
        </w:rPr>
      </w:pPr>
    </w:p>
    <w:p w14:paraId="2166C04F" w14:textId="398BF848" w:rsidR="005500E6" w:rsidRDefault="00D57E13">
      <w:pPr>
        <w:pStyle w:val="TM1"/>
        <w:tabs>
          <w:tab w:val="left" w:pos="120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D57E13">
        <w:rPr>
          <w:rFonts w:asciiTheme="majorHAnsi" w:hAnsiTheme="majorHAnsi" w:cstheme="majorHAnsi"/>
          <w:sz w:val="16"/>
        </w:rPr>
        <w:fldChar w:fldCharType="begin"/>
      </w:r>
      <w:r w:rsidRPr="00D57E13">
        <w:rPr>
          <w:rFonts w:asciiTheme="majorHAnsi" w:hAnsiTheme="majorHAnsi" w:cstheme="majorHAnsi"/>
          <w:sz w:val="16"/>
        </w:rPr>
        <w:instrText xml:space="preserve"> TOC \o "4-4" \h \z \t "Titre 1;2;Titre 2;3;Titre;1" </w:instrText>
      </w:r>
      <w:r w:rsidRPr="00D57E13">
        <w:rPr>
          <w:rFonts w:asciiTheme="majorHAnsi" w:hAnsiTheme="majorHAnsi" w:cstheme="majorHAnsi"/>
          <w:sz w:val="16"/>
        </w:rPr>
        <w:fldChar w:fldCharType="separate"/>
      </w:r>
      <w:hyperlink w:anchor="_Toc205211789" w:history="1">
        <w:r w:rsidR="005500E6" w:rsidRPr="0059754E">
          <w:rPr>
            <w:rStyle w:val="Lienhypertexte"/>
            <w:rFonts w:ascii="Calibri Light" w:hAnsi="Calibri Ligh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ARTICLE 1 -</w:t>
        </w:r>
        <w:r w:rsidR="005500E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500E6" w:rsidRPr="0059754E">
          <w:rPr>
            <w:rStyle w:val="Lienhypertexte"/>
            <w:noProof/>
          </w:rPr>
          <w:t>Objet DU MARCHE</w:t>
        </w:r>
        <w:r w:rsidR="005500E6">
          <w:rPr>
            <w:noProof/>
            <w:webHidden/>
          </w:rPr>
          <w:tab/>
        </w:r>
        <w:r w:rsidR="005500E6">
          <w:rPr>
            <w:noProof/>
            <w:webHidden/>
          </w:rPr>
          <w:fldChar w:fldCharType="begin"/>
        </w:r>
        <w:r w:rsidR="005500E6">
          <w:rPr>
            <w:noProof/>
            <w:webHidden/>
          </w:rPr>
          <w:instrText xml:space="preserve"> PAGEREF _Toc205211789 \h </w:instrText>
        </w:r>
        <w:r w:rsidR="005500E6">
          <w:rPr>
            <w:noProof/>
            <w:webHidden/>
          </w:rPr>
        </w:r>
        <w:r w:rsidR="005500E6">
          <w:rPr>
            <w:noProof/>
            <w:webHidden/>
          </w:rPr>
          <w:fldChar w:fldCharType="separate"/>
        </w:r>
        <w:r w:rsidR="001744A7">
          <w:rPr>
            <w:noProof/>
            <w:webHidden/>
          </w:rPr>
          <w:t>3</w:t>
        </w:r>
        <w:r w:rsidR="005500E6">
          <w:rPr>
            <w:noProof/>
            <w:webHidden/>
          </w:rPr>
          <w:fldChar w:fldCharType="end"/>
        </w:r>
      </w:hyperlink>
    </w:p>
    <w:p w14:paraId="7DEC4A65" w14:textId="0660162B" w:rsidR="005500E6" w:rsidRDefault="001744A7">
      <w:pPr>
        <w:pStyle w:val="TM1"/>
        <w:tabs>
          <w:tab w:val="left" w:pos="120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205211790" w:history="1">
        <w:r w:rsidR="005500E6" w:rsidRPr="0059754E">
          <w:rPr>
            <w:rStyle w:val="Lienhypertexte"/>
            <w:rFonts w:ascii="Calibri Light" w:hAnsi="Calibri Ligh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ARTICLE 2 -</w:t>
        </w:r>
        <w:r w:rsidR="005500E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500E6" w:rsidRPr="0059754E">
          <w:rPr>
            <w:rStyle w:val="Lienhypertexte"/>
            <w:noProof/>
          </w:rPr>
          <w:t>Décomposition du marché</w:t>
        </w:r>
        <w:r w:rsidR="005500E6">
          <w:rPr>
            <w:noProof/>
            <w:webHidden/>
          </w:rPr>
          <w:tab/>
        </w:r>
        <w:r w:rsidR="005500E6">
          <w:rPr>
            <w:noProof/>
            <w:webHidden/>
          </w:rPr>
          <w:fldChar w:fldCharType="begin"/>
        </w:r>
        <w:r w:rsidR="005500E6">
          <w:rPr>
            <w:noProof/>
            <w:webHidden/>
          </w:rPr>
          <w:instrText xml:space="preserve"> PAGEREF _Toc205211790 \h </w:instrText>
        </w:r>
        <w:r w:rsidR="005500E6">
          <w:rPr>
            <w:noProof/>
            <w:webHidden/>
          </w:rPr>
        </w:r>
        <w:r w:rsidR="005500E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500E6">
          <w:rPr>
            <w:noProof/>
            <w:webHidden/>
          </w:rPr>
          <w:fldChar w:fldCharType="end"/>
        </w:r>
      </w:hyperlink>
    </w:p>
    <w:p w14:paraId="6CEF11A1" w14:textId="3DBCA0FD" w:rsidR="005500E6" w:rsidRDefault="001744A7">
      <w:pPr>
        <w:pStyle w:val="TM1"/>
        <w:tabs>
          <w:tab w:val="left" w:pos="120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205211791" w:history="1">
        <w:r w:rsidR="005500E6" w:rsidRPr="0059754E">
          <w:rPr>
            <w:rStyle w:val="Lienhypertexte"/>
            <w:rFonts w:ascii="Calibri Light" w:hAnsi="Calibri Ligh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ARTICLE 3 -</w:t>
        </w:r>
        <w:r w:rsidR="005500E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500E6" w:rsidRPr="0059754E">
          <w:rPr>
            <w:rStyle w:val="Lienhypertexte"/>
            <w:noProof/>
          </w:rPr>
          <w:t>REGLEMENTATION ET SPECIFICATIONS GENERALES</w:t>
        </w:r>
        <w:r w:rsidR="005500E6">
          <w:rPr>
            <w:noProof/>
            <w:webHidden/>
          </w:rPr>
          <w:tab/>
        </w:r>
        <w:r w:rsidR="005500E6">
          <w:rPr>
            <w:noProof/>
            <w:webHidden/>
          </w:rPr>
          <w:fldChar w:fldCharType="begin"/>
        </w:r>
        <w:r w:rsidR="005500E6">
          <w:rPr>
            <w:noProof/>
            <w:webHidden/>
          </w:rPr>
          <w:instrText xml:space="preserve"> PAGEREF _Toc205211791 \h </w:instrText>
        </w:r>
        <w:r w:rsidR="005500E6">
          <w:rPr>
            <w:noProof/>
            <w:webHidden/>
          </w:rPr>
        </w:r>
        <w:r w:rsidR="005500E6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5500E6">
          <w:rPr>
            <w:noProof/>
            <w:webHidden/>
          </w:rPr>
          <w:fldChar w:fldCharType="end"/>
        </w:r>
      </w:hyperlink>
    </w:p>
    <w:p w14:paraId="2A8440F4" w14:textId="55CFFD48" w:rsidR="005500E6" w:rsidRDefault="001744A7">
      <w:pPr>
        <w:pStyle w:val="TM1"/>
        <w:tabs>
          <w:tab w:val="left" w:pos="120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205211792" w:history="1">
        <w:r w:rsidR="005500E6" w:rsidRPr="0059754E">
          <w:rPr>
            <w:rStyle w:val="Lienhypertexte"/>
            <w:rFonts w:ascii="Calibri Light" w:hAnsi="Calibri Ligh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ARTICLE 4 -</w:t>
        </w:r>
        <w:r w:rsidR="005500E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500E6" w:rsidRPr="0059754E">
          <w:rPr>
            <w:rStyle w:val="Lienhypertexte"/>
            <w:noProof/>
          </w:rPr>
          <w:t>Catalogue</w:t>
        </w:r>
        <w:bookmarkStart w:id="0" w:name="_GoBack"/>
        <w:bookmarkEnd w:id="0"/>
        <w:r w:rsidR="005500E6">
          <w:rPr>
            <w:noProof/>
            <w:webHidden/>
          </w:rPr>
          <w:tab/>
        </w:r>
        <w:r w:rsidR="005500E6">
          <w:rPr>
            <w:noProof/>
            <w:webHidden/>
          </w:rPr>
          <w:fldChar w:fldCharType="begin"/>
        </w:r>
        <w:r w:rsidR="005500E6">
          <w:rPr>
            <w:noProof/>
            <w:webHidden/>
          </w:rPr>
          <w:instrText xml:space="preserve"> PAGEREF _Toc205211792 \h </w:instrText>
        </w:r>
        <w:r w:rsidR="005500E6">
          <w:rPr>
            <w:noProof/>
            <w:webHidden/>
          </w:rPr>
        </w:r>
        <w:r w:rsidR="005500E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500E6">
          <w:rPr>
            <w:noProof/>
            <w:webHidden/>
          </w:rPr>
          <w:fldChar w:fldCharType="end"/>
        </w:r>
      </w:hyperlink>
    </w:p>
    <w:p w14:paraId="2EBCA709" w14:textId="2AD2C40D" w:rsidR="005500E6" w:rsidRDefault="001744A7">
      <w:pPr>
        <w:pStyle w:val="TM1"/>
        <w:tabs>
          <w:tab w:val="left" w:pos="120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205211793" w:history="1">
        <w:r w:rsidR="005500E6" w:rsidRPr="0059754E">
          <w:rPr>
            <w:rStyle w:val="Lienhypertexte"/>
            <w:rFonts w:ascii="Calibri Light" w:hAnsi="Calibri Ligh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ARTICLE 5 -</w:t>
        </w:r>
        <w:r w:rsidR="005500E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500E6" w:rsidRPr="0059754E">
          <w:rPr>
            <w:rStyle w:val="Lienhypertexte"/>
            <w:noProof/>
          </w:rPr>
          <w:t>DELAIS DE Livraison</w:t>
        </w:r>
        <w:r w:rsidR="005500E6">
          <w:rPr>
            <w:noProof/>
            <w:webHidden/>
          </w:rPr>
          <w:tab/>
        </w:r>
        <w:r w:rsidR="005500E6">
          <w:rPr>
            <w:noProof/>
            <w:webHidden/>
          </w:rPr>
          <w:fldChar w:fldCharType="begin"/>
        </w:r>
        <w:r w:rsidR="005500E6">
          <w:rPr>
            <w:noProof/>
            <w:webHidden/>
          </w:rPr>
          <w:instrText xml:space="preserve"> PAGEREF _Toc205211793 \h </w:instrText>
        </w:r>
        <w:r w:rsidR="005500E6">
          <w:rPr>
            <w:noProof/>
            <w:webHidden/>
          </w:rPr>
        </w:r>
        <w:r w:rsidR="005500E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500E6">
          <w:rPr>
            <w:noProof/>
            <w:webHidden/>
          </w:rPr>
          <w:fldChar w:fldCharType="end"/>
        </w:r>
      </w:hyperlink>
    </w:p>
    <w:p w14:paraId="1660C84F" w14:textId="7EC8E0A3" w:rsidR="005500E6" w:rsidRDefault="001744A7">
      <w:pPr>
        <w:pStyle w:val="TM1"/>
        <w:tabs>
          <w:tab w:val="left" w:pos="120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205211794" w:history="1">
        <w:r w:rsidR="005500E6" w:rsidRPr="0059754E">
          <w:rPr>
            <w:rStyle w:val="Lienhypertexte"/>
            <w:rFonts w:ascii="Calibri Light" w:hAnsi="Calibri Light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ARTICLE 6 -</w:t>
        </w:r>
        <w:r w:rsidR="005500E6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500E6" w:rsidRPr="0059754E">
          <w:rPr>
            <w:rStyle w:val="Lienhypertexte"/>
            <w:noProof/>
          </w:rPr>
          <w:t>Clause de Tolérance sur les Dimensions et Unite contenues dans un pack DU BPU</w:t>
        </w:r>
        <w:r w:rsidR="005500E6">
          <w:rPr>
            <w:noProof/>
            <w:webHidden/>
          </w:rPr>
          <w:tab/>
        </w:r>
        <w:r w:rsidR="005500E6">
          <w:rPr>
            <w:noProof/>
            <w:webHidden/>
          </w:rPr>
          <w:fldChar w:fldCharType="begin"/>
        </w:r>
        <w:r w:rsidR="005500E6">
          <w:rPr>
            <w:noProof/>
            <w:webHidden/>
          </w:rPr>
          <w:instrText xml:space="preserve"> PAGEREF _Toc205211794 \h </w:instrText>
        </w:r>
        <w:r w:rsidR="005500E6">
          <w:rPr>
            <w:noProof/>
            <w:webHidden/>
          </w:rPr>
        </w:r>
        <w:r w:rsidR="005500E6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5500E6">
          <w:rPr>
            <w:noProof/>
            <w:webHidden/>
          </w:rPr>
          <w:fldChar w:fldCharType="end"/>
        </w:r>
      </w:hyperlink>
    </w:p>
    <w:p w14:paraId="6024D80D" w14:textId="35EEB371" w:rsidR="00914AB1" w:rsidRPr="007D1DF1" w:rsidRDefault="00D57E13" w:rsidP="00434348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070"/>
        </w:tabs>
        <w:spacing w:before="0" w:after="0"/>
        <w:rPr>
          <w:rFonts w:asciiTheme="majorHAnsi" w:hAnsiTheme="majorHAnsi" w:cstheme="majorHAnsi"/>
          <w:sz w:val="18"/>
          <w:szCs w:val="20"/>
        </w:rPr>
      </w:pPr>
      <w:r w:rsidRPr="00D57E13">
        <w:rPr>
          <w:rFonts w:asciiTheme="majorHAnsi" w:hAnsiTheme="majorHAnsi" w:cstheme="majorHAnsi"/>
          <w:sz w:val="16"/>
          <w:szCs w:val="20"/>
        </w:rPr>
        <w:fldChar w:fldCharType="end"/>
      </w:r>
    </w:p>
    <w:p w14:paraId="008150A1" w14:textId="77777777" w:rsidR="00914AB1" w:rsidRPr="007D1DF1" w:rsidRDefault="00914AB1" w:rsidP="00434348">
      <w:pPr>
        <w:pStyle w:val="RedTitr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9070"/>
        </w:tabs>
        <w:spacing w:before="0" w:after="0"/>
        <w:rPr>
          <w:rFonts w:asciiTheme="majorHAnsi" w:hAnsiTheme="majorHAnsi" w:cstheme="majorHAnsi"/>
          <w:szCs w:val="20"/>
        </w:rPr>
      </w:pPr>
    </w:p>
    <w:p w14:paraId="7BFEE529" w14:textId="1D876999" w:rsidR="005F3F61" w:rsidRPr="007D1DF1" w:rsidRDefault="005F3F61">
      <w:pPr>
        <w:spacing w:after="160" w:line="259" w:lineRule="auto"/>
        <w:rPr>
          <w:rFonts w:cstheme="majorHAnsi"/>
          <w:b/>
          <w:bCs/>
          <w:szCs w:val="20"/>
        </w:rPr>
      </w:pPr>
      <w:r w:rsidRPr="007D1DF1">
        <w:rPr>
          <w:rFonts w:cstheme="majorHAnsi"/>
          <w:szCs w:val="20"/>
        </w:rPr>
        <w:br w:type="page"/>
      </w:r>
    </w:p>
    <w:p w14:paraId="51DCD826" w14:textId="77777777" w:rsidR="008257DB" w:rsidRPr="00434348" w:rsidRDefault="008257DB" w:rsidP="008257DB">
      <w:pPr>
        <w:pStyle w:val="Titre"/>
      </w:pPr>
      <w:bookmarkStart w:id="1" w:name="_Toc132214559"/>
      <w:bookmarkStart w:id="2" w:name="_Toc190948066"/>
      <w:bookmarkStart w:id="3" w:name="_Toc205211789"/>
      <w:bookmarkStart w:id="4" w:name="_Toc195858506"/>
      <w:bookmarkStart w:id="5" w:name="_Toc195864251"/>
      <w:bookmarkStart w:id="6" w:name="_Toc415221981"/>
      <w:r w:rsidRPr="00434348">
        <w:t xml:space="preserve">Objet </w:t>
      </w:r>
      <w:r>
        <w:t>DU MARCHE</w:t>
      </w:r>
      <w:bookmarkEnd w:id="1"/>
      <w:bookmarkEnd w:id="2"/>
      <w:bookmarkEnd w:id="3"/>
    </w:p>
    <w:p w14:paraId="205CFE7A" w14:textId="77777777" w:rsidR="008257DB" w:rsidRDefault="008257DB" w:rsidP="008257DB">
      <w:pPr>
        <w:pStyle w:val="A4-TEXTE"/>
        <w:rPr>
          <w:szCs w:val="22"/>
        </w:rPr>
      </w:pPr>
      <w:bookmarkStart w:id="7" w:name="_Toc132214560"/>
      <w:r w:rsidRPr="00AD135B">
        <w:rPr>
          <w:szCs w:val="22"/>
        </w:rPr>
        <w:t xml:space="preserve">Les stipulations du présent Cahier des Clauses Techniques Particulières concernent les prestations ci-dessous désignées : </w:t>
      </w:r>
    </w:p>
    <w:p w14:paraId="2A9B4B8A" w14:textId="22897EAB" w:rsidR="008257DB" w:rsidRDefault="008257DB" w:rsidP="008257DB">
      <w:pPr>
        <w:pStyle w:val="A4-TEXTE"/>
        <w:jc w:val="center"/>
        <w:rPr>
          <w:b/>
          <w:i/>
        </w:rPr>
      </w:pPr>
      <w:r>
        <w:rPr>
          <w:b/>
          <w:i/>
        </w:rPr>
        <w:t>Jeux et jouets</w:t>
      </w:r>
    </w:p>
    <w:p w14:paraId="22ADAFF9" w14:textId="77777777" w:rsidR="008257DB" w:rsidRDefault="008257DB" w:rsidP="008257DB">
      <w:pPr>
        <w:pStyle w:val="A4-TEXTE"/>
        <w:rPr>
          <w:szCs w:val="22"/>
        </w:rPr>
      </w:pPr>
      <w:r w:rsidRPr="003D58CD">
        <w:rPr>
          <w:szCs w:val="22"/>
        </w:rPr>
        <w:t>Le marché porte sur les prestations de service des établissements suivants :</w:t>
      </w:r>
    </w:p>
    <w:p w14:paraId="063BFEFA" w14:textId="77777777" w:rsidR="0013477B" w:rsidRDefault="0013477B" w:rsidP="0013477B">
      <w:pPr>
        <w:pStyle w:val="RedTxt"/>
        <w:numPr>
          <w:ilvl w:val="0"/>
          <w:numId w:val="30"/>
        </w:numPr>
        <w:rPr>
          <w:rFonts w:ascii="Corbel" w:hAnsi="Corbel" w:cstheme="majorHAnsi"/>
        </w:rPr>
      </w:pPr>
      <w:r w:rsidRPr="009E3514">
        <w:rPr>
          <w:rFonts w:ascii="Corbel" w:hAnsi="Corbel" w:cstheme="majorHAnsi"/>
        </w:rPr>
        <w:t>CHU de Montpellier</w:t>
      </w:r>
    </w:p>
    <w:p w14:paraId="46B169DA" w14:textId="77777777" w:rsidR="0013477B" w:rsidRPr="009E3514" w:rsidRDefault="0013477B" w:rsidP="0013477B">
      <w:pPr>
        <w:pStyle w:val="RedTxt"/>
        <w:numPr>
          <w:ilvl w:val="0"/>
          <w:numId w:val="30"/>
        </w:numPr>
        <w:rPr>
          <w:rFonts w:ascii="Corbel" w:hAnsi="Corbel" w:cstheme="majorHAnsi"/>
        </w:rPr>
      </w:pPr>
      <w:r>
        <w:rPr>
          <w:rFonts w:ascii="Corbel" w:hAnsi="Corbel" w:cstheme="majorHAnsi"/>
        </w:rPr>
        <w:t>CH de Clermont l’Hérault</w:t>
      </w:r>
    </w:p>
    <w:p w14:paraId="1F36B068" w14:textId="77777777" w:rsidR="0013477B" w:rsidRDefault="0013477B" w:rsidP="0013477B">
      <w:pPr>
        <w:pStyle w:val="RedTxt"/>
        <w:numPr>
          <w:ilvl w:val="0"/>
          <w:numId w:val="30"/>
        </w:numPr>
        <w:rPr>
          <w:rFonts w:ascii="Corbel" w:hAnsi="Corbel" w:cstheme="majorHAnsi"/>
        </w:rPr>
      </w:pPr>
      <w:r w:rsidRPr="009E3514">
        <w:rPr>
          <w:rFonts w:ascii="Corbel" w:hAnsi="Corbel" w:cstheme="majorHAnsi"/>
        </w:rPr>
        <w:t>CH Paul Co</w:t>
      </w:r>
      <w:r>
        <w:rPr>
          <w:rFonts w:ascii="Corbel" w:hAnsi="Corbel" w:cstheme="majorHAnsi"/>
        </w:rPr>
        <w:t>ste-Floret de Lamalou-les-bains</w:t>
      </w:r>
    </w:p>
    <w:p w14:paraId="101A41F4" w14:textId="77777777" w:rsidR="0013477B" w:rsidRPr="009E789C" w:rsidRDefault="0013477B" w:rsidP="0013477B">
      <w:pPr>
        <w:pStyle w:val="RedTxt"/>
        <w:numPr>
          <w:ilvl w:val="0"/>
          <w:numId w:val="30"/>
        </w:numPr>
        <w:rPr>
          <w:rFonts w:ascii="Corbel" w:hAnsi="Corbel" w:cstheme="majorHAnsi"/>
        </w:rPr>
      </w:pPr>
      <w:r>
        <w:rPr>
          <w:rFonts w:ascii="Corbel" w:hAnsi="Corbel" w:cstheme="majorHAnsi"/>
        </w:rPr>
        <w:t>CH de Millau</w:t>
      </w:r>
    </w:p>
    <w:p w14:paraId="141A187A" w14:textId="77777777" w:rsidR="008257DB" w:rsidRPr="00EE2F3E" w:rsidRDefault="008257DB" w:rsidP="008257DB">
      <w:pPr>
        <w:pStyle w:val="Titre"/>
      </w:pPr>
      <w:bookmarkStart w:id="8" w:name="_Toc190948067"/>
      <w:bookmarkStart w:id="9" w:name="_Toc205211790"/>
      <w:r w:rsidRPr="00EE2F3E">
        <w:t>Décomposition du marché</w:t>
      </w:r>
      <w:bookmarkEnd w:id="7"/>
      <w:bookmarkEnd w:id="8"/>
      <w:bookmarkEnd w:id="9"/>
    </w:p>
    <w:p w14:paraId="4829B8E4" w14:textId="0958884C" w:rsidR="008257DB" w:rsidRDefault="008257DB" w:rsidP="008257DB">
      <w:pPr>
        <w:pStyle w:val="A4-TEXTE"/>
        <w:rPr>
          <w:szCs w:val="22"/>
        </w:rPr>
      </w:pPr>
      <w:r w:rsidRPr="006143AB">
        <w:rPr>
          <w:szCs w:val="22"/>
        </w:rPr>
        <w:t xml:space="preserve">Le marché est composé de </w:t>
      </w:r>
      <w:r>
        <w:rPr>
          <w:szCs w:val="22"/>
        </w:rPr>
        <w:t>3</w:t>
      </w:r>
      <w:r w:rsidRPr="006143AB">
        <w:rPr>
          <w:szCs w:val="22"/>
        </w:rPr>
        <w:t xml:space="preserve"> lots comme suit </w:t>
      </w:r>
    </w:p>
    <w:tbl>
      <w:tblPr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2438"/>
        <w:gridCol w:w="2438"/>
        <w:gridCol w:w="3969"/>
      </w:tblGrid>
      <w:tr w:rsidR="008257DB" w:rsidRPr="00F83B0D" w14:paraId="11DCA28B" w14:textId="77777777" w:rsidTr="00ED4305">
        <w:tc>
          <w:tcPr>
            <w:tcW w:w="496" w:type="dxa"/>
            <w:shd w:val="clear" w:color="auto" w:fill="auto"/>
            <w:vAlign w:val="center"/>
          </w:tcPr>
          <w:p w14:paraId="2BCC162E" w14:textId="77777777" w:rsidR="008257DB" w:rsidRPr="00F83B0D" w:rsidRDefault="008257DB" w:rsidP="008257DB">
            <w:pPr>
              <w:pStyle w:val="TEXTESOLENE"/>
              <w:jc w:val="center"/>
              <w:rPr>
                <w:rFonts w:ascii="Calibri Light" w:hAnsi="Calibri Light" w:cs="Calibri Light"/>
              </w:rPr>
            </w:pPr>
            <w:r w:rsidRPr="00F83B0D">
              <w:rPr>
                <w:rFonts w:ascii="Calibri Light" w:hAnsi="Calibri Light" w:cs="Calibri Light"/>
              </w:rPr>
              <w:t>N° Lot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4F7BB6B4" w14:textId="77777777" w:rsidR="008257DB" w:rsidRPr="00F83B0D" w:rsidRDefault="008257DB" w:rsidP="008257DB">
            <w:pPr>
              <w:pStyle w:val="TEXTESOLENE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Libellé l</w:t>
            </w:r>
            <w:r w:rsidRPr="00F83B0D">
              <w:rPr>
                <w:rFonts w:ascii="Calibri Light" w:hAnsi="Calibri Light" w:cs="Calibri Light"/>
              </w:rPr>
              <w:t>ot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81D08FB" w14:textId="77777777" w:rsidR="008257DB" w:rsidRPr="00F83B0D" w:rsidRDefault="008257DB" w:rsidP="008257DB">
            <w:pPr>
              <w:pStyle w:val="TEXTESOLENE"/>
              <w:jc w:val="center"/>
              <w:rPr>
                <w:rFonts w:ascii="Calibri Light" w:hAnsi="Calibri Light" w:cs="Calibri Light"/>
              </w:rPr>
            </w:pPr>
            <w:r w:rsidRPr="00F83B0D">
              <w:rPr>
                <w:rFonts w:ascii="Calibri Light" w:hAnsi="Calibri Light" w:cs="Calibri Light"/>
              </w:rPr>
              <w:t>Montant maximum</w:t>
            </w:r>
          </w:p>
        </w:tc>
        <w:tc>
          <w:tcPr>
            <w:tcW w:w="3969" w:type="dxa"/>
            <w:vAlign w:val="center"/>
          </w:tcPr>
          <w:p w14:paraId="6CEE6D1B" w14:textId="77777777" w:rsidR="008257DB" w:rsidRPr="00F83B0D" w:rsidRDefault="008257DB" w:rsidP="008257DB">
            <w:pPr>
              <w:pStyle w:val="TEXTESOLENE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Etablissements concernés</w:t>
            </w:r>
          </w:p>
        </w:tc>
      </w:tr>
      <w:tr w:rsidR="00ED4305" w14:paraId="12EBFB9C" w14:textId="77777777" w:rsidTr="00936535">
        <w:trPr>
          <w:trHeight w:val="680"/>
        </w:trPr>
        <w:tc>
          <w:tcPr>
            <w:tcW w:w="496" w:type="dxa"/>
            <w:shd w:val="clear" w:color="auto" w:fill="auto"/>
            <w:vAlign w:val="center"/>
          </w:tcPr>
          <w:p w14:paraId="58545A2E" w14:textId="77777777" w:rsidR="00ED4305" w:rsidRPr="00F16980" w:rsidRDefault="00ED4305" w:rsidP="00936535">
            <w:pPr>
              <w:pStyle w:val="RedTxt"/>
              <w:jc w:val="center"/>
              <w:rPr>
                <w:rFonts w:cstheme="majorHAnsi"/>
              </w:rPr>
            </w:pPr>
            <w:r w:rsidRPr="00F16980">
              <w:rPr>
                <w:rFonts w:cstheme="majorHAnsi"/>
              </w:rPr>
              <w:t>1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37146C94" w14:textId="77777777" w:rsidR="00ED4305" w:rsidRPr="00F16980" w:rsidRDefault="00ED4305" w:rsidP="00ED4305">
            <w:pPr>
              <w:pStyle w:val="RedTxt"/>
              <w:jc w:val="center"/>
              <w:rPr>
                <w:rFonts w:cstheme="majorHAnsi"/>
              </w:rPr>
            </w:pPr>
            <w:r w:rsidRPr="003254FC">
              <w:rPr>
                <w:rFonts w:cstheme="majorHAnsi"/>
              </w:rPr>
              <w:t>Jeux et jouets pédagogiques et matériel de loisirs créatifs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59649C0" w14:textId="21C8E5CA" w:rsidR="00ED4305" w:rsidRPr="00F16980" w:rsidRDefault="00ED4305" w:rsidP="00ED4305">
            <w:pPr>
              <w:pStyle w:val="RedTxt"/>
              <w:jc w:val="center"/>
              <w:rPr>
                <w:rFonts w:cstheme="majorHAnsi"/>
              </w:rPr>
            </w:pPr>
            <w:r w:rsidRPr="00ED4305">
              <w:rPr>
                <w:rFonts w:cstheme="majorHAnsi"/>
              </w:rPr>
              <w:t>77 000 € TTC</w:t>
            </w:r>
          </w:p>
        </w:tc>
        <w:tc>
          <w:tcPr>
            <w:tcW w:w="3969" w:type="dxa"/>
            <w:vAlign w:val="center"/>
          </w:tcPr>
          <w:p w14:paraId="11981861" w14:textId="33244821" w:rsidR="00ED4305" w:rsidRDefault="00ED4305" w:rsidP="00ED4305">
            <w:pPr>
              <w:pStyle w:val="RedTxt"/>
              <w:jc w:val="center"/>
              <w:rPr>
                <w:rFonts w:cstheme="majorHAnsi"/>
              </w:rPr>
            </w:pPr>
            <w:r w:rsidRPr="00ED4305">
              <w:rPr>
                <w:rFonts w:cstheme="majorHAnsi"/>
              </w:rPr>
              <w:t>CHU de Montpellier, CH de Clermont l’Hérault, CH Paul Coste-Floret de Lamalou-les-bains, CH de Millau</w:t>
            </w:r>
          </w:p>
        </w:tc>
      </w:tr>
      <w:tr w:rsidR="00ED4305" w14:paraId="7D186A1C" w14:textId="77777777" w:rsidTr="00936535">
        <w:tc>
          <w:tcPr>
            <w:tcW w:w="496" w:type="dxa"/>
            <w:shd w:val="clear" w:color="auto" w:fill="auto"/>
            <w:vAlign w:val="center"/>
          </w:tcPr>
          <w:p w14:paraId="02205642" w14:textId="77777777" w:rsidR="00ED4305" w:rsidRPr="00F16980" w:rsidRDefault="00ED4305" w:rsidP="00936535">
            <w:pPr>
              <w:pStyle w:val="RedTxt"/>
              <w:jc w:val="center"/>
              <w:rPr>
                <w:rFonts w:cstheme="majorHAnsi"/>
              </w:rPr>
            </w:pPr>
            <w:r w:rsidRPr="00F16980">
              <w:rPr>
                <w:rFonts w:cstheme="majorHAnsi"/>
              </w:rPr>
              <w:t>2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2D99D980" w14:textId="6A649D6D" w:rsidR="00ED4305" w:rsidRPr="00F16980" w:rsidRDefault="00ED4305" w:rsidP="00ED4305">
            <w:pPr>
              <w:pStyle w:val="RedTxt"/>
              <w:jc w:val="center"/>
              <w:rPr>
                <w:rFonts w:cstheme="majorHAnsi"/>
              </w:rPr>
            </w:pPr>
            <w:r w:rsidRPr="003254FC">
              <w:rPr>
                <w:rFonts w:cstheme="majorHAnsi"/>
              </w:rPr>
              <w:t>Jeux et jouets et matériel de loisirs pour des personnes en situation de handicap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0239CDD6" w14:textId="11EFFA59" w:rsidR="00ED4305" w:rsidRDefault="00ED4305" w:rsidP="00ED4305">
            <w:pPr>
              <w:pStyle w:val="RedTxt"/>
              <w:jc w:val="center"/>
              <w:rPr>
                <w:rFonts w:cstheme="majorHAnsi"/>
              </w:rPr>
            </w:pPr>
            <w:r w:rsidRPr="00ED4305">
              <w:rPr>
                <w:rFonts w:cstheme="majorHAnsi"/>
              </w:rPr>
              <w:t>48 000 € TTC</w:t>
            </w:r>
          </w:p>
        </w:tc>
        <w:tc>
          <w:tcPr>
            <w:tcW w:w="3969" w:type="dxa"/>
            <w:vAlign w:val="center"/>
          </w:tcPr>
          <w:p w14:paraId="7E9A360C" w14:textId="3E63F270" w:rsidR="00ED4305" w:rsidRDefault="00ED4305" w:rsidP="00ED4305">
            <w:pPr>
              <w:pStyle w:val="RedTxt"/>
              <w:jc w:val="center"/>
              <w:rPr>
                <w:rFonts w:cstheme="majorHAnsi"/>
              </w:rPr>
            </w:pPr>
            <w:r w:rsidRPr="00ED4305">
              <w:rPr>
                <w:rFonts w:cstheme="majorHAnsi"/>
              </w:rPr>
              <w:t>CHU de Montpellier, CH de Clermont l’Hérault, CH Paul Coste-Floret de Lamalou-les-bains, CH de Millau</w:t>
            </w:r>
          </w:p>
        </w:tc>
      </w:tr>
      <w:tr w:rsidR="00ED4305" w14:paraId="5CE1615D" w14:textId="77777777" w:rsidTr="00936535">
        <w:trPr>
          <w:trHeight w:val="634"/>
        </w:trPr>
        <w:tc>
          <w:tcPr>
            <w:tcW w:w="496" w:type="dxa"/>
            <w:shd w:val="clear" w:color="auto" w:fill="auto"/>
            <w:vAlign w:val="center"/>
          </w:tcPr>
          <w:p w14:paraId="2CABBFC4" w14:textId="77777777" w:rsidR="00ED4305" w:rsidRPr="00F16980" w:rsidRDefault="00ED4305" w:rsidP="00936535">
            <w:pPr>
              <w:pStyle w:val="RedTxt"/>
              <w:jc w:val="center"/>
              <w:rPr>
                <w:rFonts w:cstheme="majorHAnsi"/>
              </w:rPr>
            </w:pPr>
            <w:r w:rsidRPr="00F16980">
              <w:rPr>
                <w:rFonts w:cstheme="majorHAnsi"/>
              </w:rPr>
              <w:t>3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53E884F7" w14:textId="30F85AE8" w:rsidR="00ED4305" w:rsidRPr="00F16980" w:rsidRDefault="00ED4305" w:rsidP="00ED4305">
            <w:pPr>
              <w:pStyle w:val="RedTxt"/>
              <w:jc w:val="center"/>
              <w:rPr>
                <w:rFonts w:cstheme="majorHAnsi"/>
              </w:rPr>
            </w:pPr>
            <w:r w:rsidRPr="003254FC">
              <w:rPr>
                <w:rFonts w:cstheme="majorHAnsi"/>
              </w:rPr>
              <w:t>Jeux d’extérieurs et matériel de sport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1A41CB81" w14:textId="1B587ED1" w:rsidR="00ED4305" w:rsidRPr="00F16980" w:rsidRDefault="00ED4305" w:rsidP="00ED4305">
            <w:pPr>
              <w:pStyle w:val="RedTxt"/>
              <w:jc w:val="center"/>
              <w:rPr>
                <w:rFonts w:cstheme="majorHAnsi"/>
              </w:rPr>
            </w:pPr>
            <w:r w:rsidRPr="00ED4305">
              <w:rPr>
                <w:rFonts w:cstheme="majorHAnsi"/>
              </w:rPr>
              <w:t>129 000 € TTC</w:t>
            </w:r>
          </w:p>
        </w:tc>
        <w:tc>
          <w:tcPr>
            <w:tcW w:w="3969" w:type="dxa"/>
            <w:vAlign w:val="center"/>
          </w:tcPr>
          <w:p w14:paraId="6928CA2F" w14:textId="2D05E062" w:rsidR="00ED4305" w:rsidRDefault="00ED4305" w:rsidP="00ED4305">
            <w:pPr>
              <w:pStyle w:val="RedTxt"/>
              <w:jc w:val="center"/>
              <w:rPr>
                <w:rFonts w:cstheme="majorHAnsi"/>
              </w:rPr>
            </w:pPr>
            <w:r w:rsidRPr="00ED4305">
              <w:rPr>
                <w:rFonts w:cstheme="majorHAnsi"/>
              </w:rPr>
              <w:t>CHU de Montpellier, CH de Clermont l’Hérault, CH Paul Coste-Floret de Lamalou-les-bains</w:t>
            </w:r>
          </w:p>
        </w:tc>
      </w:tr>
    </w:tbl>
    <w:p w14:paraId="2EE477E5" w14:textId="77777777" w:rsidR="00A3516D" w:rsidRPr="00A3516D" w:rsidRDefault="00A3516D" w:rsidP="00A3516D">
      <w:pPr>
        <w:pStyle w:val="Titre"/>
      </w:pPr>
      <w:bookmarkStart w:id="10" w:name="_Toc128193585"/>
      <w:bookmarkStart w:id="11" w:name="_Toc130915643"/>
      <w:bookmarkStart w:id="12" w:name="_Toc487103028"/>
      <w:bookmarkStart w:id="13" w:name="_Toc205211791"/>
      <w:r w:rsidRPr="00A3516D">
        <w:t>REGLEMENTATION ET SPECIFICATIONS GENERALES</w:t>
      </w:r>
      <w:bookmarkEnd w:id="10"/>
      <w:bookmarkEnd w:id="11"/>
      <w:bookmarkEnd w:id="12"/>
      <w:bookmarkEnd w:id="13"/>
    </w:p>
    <w:p w14:paraId="0F513150" w14:textId="77777777" w:rsidR="00A3516D" w:rsidRPr="00A3516D" w:rsidRDefault="00A3516D" w:rsidP="00A3516D">
      <w:pPr>
        <w:pStyle w:val="A4-TEXTE"/>
        <w:rPr>
          <w:szCs w:val="22"/>
        </w:rPr>
      </w:pPr>
      <w:r w:rsidRPr="00A3516D">
        <w:rPr>
          <w:szCs w:val="22"/>
        </w:rPr>
        <w:t>Les produits proposés seront conformes à la règlementation et aux normes en vigueur dont :</w:t>
      </w:r>
    </w:p>
    <w:p w14:paraId="22401EAA" w14:textId="5C747D1A" w:rsidR="00A3516D" w:rsidRPr="00A3516D" w:rsidRDefault="00A3516D" w:rsidP="00A3516D">
      <w:pPr>
        <w:pStyle w:val="A4-TEXTE"/>
        <w:numPr>
          <w:ilvl w:val="0"/>
          <w:numId w:val="30"/>
        </w:numPr>
        <w:rPr>
          <w:szCs w:val="22"/>
        </w:rPr>
      </w:pPr>
      <w:r w:rsidRPr="00A3516D">
        <w:rPr>
          <w:szCs w:val="22"/>
        </w:rPr>
        <w:t>La directive européenne n° 2009/48, transposée en droit français par le décret n° 2010-166 du 22 février 2010, relatif à la sécurité des jouets</w:t>
      </w:r>
      <w:r>
        <w:rPr>
          <w:szCs w:val="22"/>
        </w:rPr>
        <w:t xml:space="preserve"> - et porter le marquage CE.</w:t>
      </w:r>
    </w:p>
    <w:p w14:paraId="2F7FE7B9" w14:textId="77777777" w:rsidR="00A3516D" w:rsidRPr="00A3516D" w:rsidRDefault="00A3516D" w:rsidP="00A3516D">
      <w:pPr>
        <w:pStyle w:val="A4-TEXTE"/>
        <w:numPr>
          <w:ilvl w:val="0"/>
          <w:numId w:val="30"/>
        </w:numPr>
        <w:rPr>
          <w:szCs w:val="22"/>
        </w:rPr>
      </w:pPr>
      <w:r w:rsidRPr="00A3516D">
        <w:rPr>
          <w:szCs w:val="22"/>
        </w:rPr>
        <w:t>L’arrêté du 03 septembre 2020 modifiant l’arrêté du 24 février 2010 fixant les modalités d’application du décret n°2010-166 du 22 février 2010 relatif à la sécurité des jouets.</w:t>
      </w:r>
    </w:p>
    <w:p w14:paraId="0F2294B8" w14:textId="4FE21FA7" w:rsidR="00A3516D" w:rsidRPr="00A3516D" w:rsidRDefault="00A3516D" w:rsidP="00A3516D">
      <w:pPr>
        <w:pStyle w:val="A4-TEXTE"/>
        <w:numPr>
          <w:ilvl w:val="0"/>
          <w:numId w:val="30"/>
        </w:numPr>
        <w:rPr>
          <w:szCs w:val="22"/>
        </w:rPr>
      </w:pPr>
      <w:r w:rsidRPr="00A3516D">
        <w:rPr>
          <w:szCs w:val="22"/>
        </w:rPr>
        <w:t>Décret n° 2010-1583 du 16 décembre 2010 relatif à la prévention des risques résultant de l'usage des jouets</w:t>
      </w:r>
      <w:r>
        <w:rPr>
          <w:szCs w:val="22"/>
        </w:rPr>
        <w:t>.</w:t>
      </w:r>
    </w:p>
    <w:p w14:paraId="47A5A7AD" w14:textId="77777777" w:rsidR="00A3516D" w:rsidRPr="00A3516D" w:rsidRDefault="00A3516D" w:rsidP="00A3516D">
      <w:pPr>
        <w:pStyle w:val="A4-TEXTE"/>
        <w:numPr>
          <w:ilvl w:val="0"/>
          <w:numId w:val="30"/>
        </w:numPr>
        <w:rPr>
          <w:szCs w:val="22"/>
        </w:rPr>
      </w:pPr>
      <w:r w:rsidRPr="00A3516D">
        <w:rPr>
          <w:szCs w:val="22"/>
        </w:rPr>
        <w:t>La norme CEN/TR15071: Traductions nationales des avertissements et notices d'utilisation de la série EN 71.</w:t>
      </w:r>
    </w:p>
    <w:p w14:paraId="391E83E5" w14:textId="77777777" w:rsidR="00A3516D" w:rsidRPr="00A3516D" w:rsidRDefault="00A3516D" w:rsidP="00A3516D">
      <w:pPr>
        <w:pStyle w:val="A4-TEXTE"/>
        <w:numPr>
          <w:ilvl w:val="0"/>
          <w:numId w:val="30"/>
        </w:numPr>
        <w:rPr>
          <w:szCs w:val="22"/>
        </w:rPr>
      </w:pPr>
      <w:r w:rsidRPr="00A3516D">
        <w:rPr>
          <w:szCs w:val="22"/>
        </w:rPr>
        <w:t>La norme NF S54-300 définit les exigences de sécurité et les méthodes d’essais applicables aux Matériels Éducatifs de Motricité.</w:t>
      </w:r>
    </w:p>
    <w:p w14:paraId="62748E5B" w14:textId="399E64C7" w:rsidR="00A3516D" w:rsidRDefault="00A3516D" w:rsidP="00A3516D">
      <w:pPr>
        <w:pStyle w:val="A4-TEXTE"/>
        <w:rPr>
          <w:szCs w:val="22"/>
        </w:rPr>
      </w:pPr>
      <w:r w:rsidRPr="00A3516D">
        <w:rPr>
          <w:szCs w:val="22"/>
        </w:rPr>
        <w:t>Liste non exhaustive : Pour l’ensemble des lots, les produits proposés doivent être conformes aux décrets, arrêtés, circulaires et normes en vigueur à la date de remise des offres.</w:t>
      </w:r>
    </w:p>
    <w:p w14:paraId="0C8CEA42" w14:textId="4681BB88" w:rsidR="001B1A99" w:rsidRPr="00A3516D" w:rsidRDefault="001B1A99" w:rsidP="00A3516D">
      <w:pPr>
        <w:pStyle w:val="A4-TEXTE"/>
        <w:rPr>
          <w:szCs w:val="22"/>
        </w:rPr>
      </w:pPr>
      <w:r w:rsidRPr="001B1A99">
        <w:rPr>
          <w:szCs w:val="22"/>
        </w:rPr>
        <w:t>Par ailleurs, toute nouvelle réglementation applicable à un article concerné devra être co</w:t>
      </w:r>
      <w:r>
        <w:rPr>
          <w:szCs w:val="22"/>
        </w:rPr>
        <w:t>mmuniquée par le titulaire</w:t>
      </w:r>
      <w:r w:rsidRPr="001B1A99">
        <w:rPr>
          <w:szCs w:val="22"/>
        </w:rPr>
        <w:t xml:space="preserve"> au service des achats avant sa mise en œuvre</w:t>
      </w:r>
    </w:p>
    <w:p w14:paraId="78E2A0F7" w14:textId="77777777" w:rsidR="00261CA3" w:rsidRDefault="00261CA3">
      <w:pPr>
        <w:spacing w:after="160" w:line="259" w:lineRule="auto"/>
        <w:rPr>
          <w:b/>
          <w:caps/>
          <w:sz w:val="28"/>
          <w:szCs w:val="28"/>
        </w:rPr>
      </w:pPr>
      <w:r>
        <w:br w:type="page"/>
      </w:r>
    </w:p>
    <w:p w14:paraId="1E92958B" w14:textId="7AE68754" w:rsidR="00A3516D" w:rsidRPr="00A50D47" w:rsidRDefault="00A3516D" w:rsidP="00A50D47">
      <w:pPr>
        <w:pStyle w:val="Titre"/>
      </w:pPr>
      <w:bookmarkStart w:id="14" w:name="_Toc205211792"/>
      <w:r w:rsidRPr="00A50D47">
        <w:t>Catalogue</w:t>
      </w:r>
      <w:bookmarkEnd w:id="14"/>
    </w:p>
    <w:p w14:paraId="66653876" w14:textId="1D71B096" w:rsidR="00A3516D" w:rsidRPr="00A50D47" w:rsidRDefault="00A3516D" w:rsidP="00A50D47">
      <w:pPr>
        <w:pStyle w:val="A4-TEXTE"/>
        <w:rPr>
          <w:szCs w:val="22"/>
        </w:rPr>
      </w:pPr>
      <w:r w:rsidRPr="00A50D47">
        <w:rPr>
          <w:szCs w:val="22"/>
        </w:rPr>
        <w:t>Le candidat joindra obligatoirement à son offre les catalogues correspondants exclusivement à la famille et la gamme de produit listées dans</w:t>
      </w:r>
      <w:r w:rsidR="00A50D47" w:rsidRPr="00A50D47">
        <w:rPr>
          <w:szCs w:val="22"/>
        </w:rPr>
        <w:t xml:space="preserve"> le BPU.</w:t>
      </w:r>
    </w:p>
    <w:p w14:paraId="3B38CADD" w14:textId="54F4E9F8" w:rsidR="00A50D47" w:rsidRPr="00A50D47" w:rsidRDefault="00A3516D" w:rsidP="00A50D47">
      <w:pPr>
        <w:pStyle w:val="A4-TEXTE"/>
        <w:rPr>
          <w:szCs w:val="22"/>
        </w:rPr>
      </w:pPr>
      <w:r w:rsidRPr="00A50D47">
        <w:rPr>
          <w:szCs w:val="22"/>
        </w:rPr>
        <w:t>Le candidat devra adresser un catalogue en format électronique, accompagné d’un fichier Excel avec les tarifs mis jour chaque année</w:t>
      </w:r>
      <w:r w:rsidR="00A50D47" w:rsidRPr="00A50D47">
        <w:rPr>
          <w:szCs w:val="22"/>
        </w:rPr>
        <w:t>.</w:t>
      </w:r>
    </w:p>
    <w:p w14:paraId="271D90E6" w14:textId="77777777" w:rsidR="00A50D47" w:rsidRPr="00A50D47" w:rsidRDefault="00A50D47" w:rsidP="00A50D47">
      <w:pPr>
        <w:pStyle w:val="A4-TEXTE"/>
        <w:rPr>
          <w:szCs w:val="22"/>
        </w:rPr>
      </w:pPr>
      <w:r w:rsidRPr="00A50D47">
        <w:rPr>
          <w:szCs w:val="22"/>
        </w:rPr>
        <w:t>Il est à fournir à :</w:t>
      </w:r>
    </w:p>
    <w:p w14:paraId="344C8705" w14:textId="77777777" w:rsidR="00A50D47" w:rsidRPr="00A50D47" w:rsidRDefault="00A50D47" w:rsidP="00A50D47">
      <w:pPr>
        <w:pStyle w:val="A4-TEXTE"/>
        <w:rPr>
          <w:szCs w:val="22"/>
        </w:rPr>
      </w:pPr>
      <w:r w:rsidRPr="00A50D47">
        <w:rPr>
          <w:szCs w:val="22"/>
        </w:rPr>
        <w:t>Solène RATHIER</w:t>
      </w:r>
    </w:p>
    <w:p w14:paraId="76E49EE2" w14:textId="77777777" w:rsidR="00A50D47" w:rsidRPr="00A50D47" w:rsidRDefault="00A50D47" w:rsidP="00A50D47">
      <w:pPr>
        <w:pStyle w:val="A4-TEXTE"/>
        <w:rPr>
          <w:szCs w:val="22"/>
        </w:rPr>
      </w:pPr>
      <w:r w:rsidRPr="00A50D47">
        <w:rPr>
          <w:szCs w:val="22"/>
        </w:rPr>
        <w:t xml:space="preserve">Adresse email : </w:t>
      </w:r>
      <w:hyperlink r:id="rId13" w:history="1">
        <w:r w:rsidRPr="00A50D47">
          <w:rPr>
            <w:szCs w:val="22"/>
          </w:rPr>
          <w:t>solene.rathier@chu-montpellier.fr</w:t>
        </w:r>
      </w:hyperlink>
    </w:p>
    <w:p w14:paraId="59CF5C8A" w14:textId="7DC307C2" w:rsidR="00BC262B" w:rsidRDefault="004D3971" w:rsidP="004D3971">
      <w:pPr>
        <w:pStyle w:val="Titre"/>
      </w:pPr>
      <w:bookmarkStart w:id="15" w:name="_Toc205211793"/>
      <w:bookmarkEnd w:id="4"/>
      <w:bookmarkEnd w:id="5"/>
      <w:bookmarkEnd w:id="6"/>
      <w:r>
        <w:t xml:space="preserve">DELAIS DE </w:t>
      </w:r>
      <w:r w:rsidRPr="004D3971">
        <w:t>Livraison</w:t>
      </w:r>
      <w:bookmarkEnd w:id="15"/>
    </w:p>
    <w:p w14:paraId="0186B4C5" w14:textId="77777777" w:rsidR="000375A3" w:rsidRDefault="000375A3" w:rsidP="004D3971">
      <w:pPr>
        <w:pStyle w:val="A4-TEXTE"/>
        <w:rPr>
          <w:szCs w:val="22"/>
        </w:rPr>
      </w:pPr>
      <w:r>
        <w:rPr>
          <w:szCs w:val="22"/>
        </w:rPr>
        <w:t>L</w:t>
      </w:r>
      <w:r w:rsidRPr="000375A3">
        <w:rPr>
          <w:szCs w:val="22"/>
        </w:rPr>
        <w:t xml:space="preserve">es commandes dites « normales » seront livrées dans un délai maximum de 10 jours à compter de la réception du bon de commande. </w:t>
      </w:r>
    </w:p>
    <w:p w14:paraId="3E0D97C3" w14:textId="1EB9FBC1" w:rsidR="004D3971" w:rsidRDefault="000375A3" w:rsidP="004D3971">
      <w:pPr>
        <w:pStyle w:val="A4-TEXTE"/>
        <w:rPr>
          <w:szCs w:val="22"/>
        </w:rPr>
      </w:pPr>
      <w:r w:rsidRPr="000375A3">
        <w:rPr>
          <w:szCs w:val="22"/>
        </w:rPr>
        <w:t xml:space="preserve">Pour les commandes dites « urgentes », le délai de livraison est de 48 heures à partir de la réception du bon de commande. </w:t>
      </w:r>
    </w:p>
    <w:p w14:paraId="68B8A5A0" w14:textId="75445E83" w:rsidR="00724484" w:rsidRPr="00724484" w:rsidRDefault="00724484" w:rsidP="00724484">
      <w:pPr>
        <w:pStyle w:val="Titre"/>
      </w:pPr>
      <w:bookmarkStart w:id="16" w:name="_Toc205211794"/>
      <w:r w:rsidRPr="00724484">
        <w:t xml:space="preserve">Clause de Tolérance sur les Dimensions et </w:t>
      </w:r>
      <w:r w:rsidR="0049075E">
        <w:t xml:space="preserve">Unite contenues dans un pack </w:t>
      </w:r>
      <w:r>
        <w:t>DU BPU</w:t>
      </w:r>
      <w:bookmarkEnd w:id="16"/>
    </w:p>
    <w:p w14:paraId="5FFBE4FE" w14:textId="37B934D6" w:rsidR="00724484" w:rsidRDefault="00724484" w:rsidP="004D3971">
      <w:pPr>
        <w:pStyle w:val="A4-TEXTE"/>
        <w:rPr>
          <w:szCs w:val="22"/>
        </w:rPr>
      </w:pPr>
      <w:r w:rsidRPr="00724484">
        <w:rPr>
          <w:szCs w:val="22"/>
        </w:rPr>
        <w:t xml:space="preserve">Afin de tenir compte des variations inhérentes à la fabrication et à l'emballage des jeux et jouets, une </w:t>
      </w:r>
      <w:proofErr w:type="spellStart"/>
      <w:r w:rsidR="0049075E">
        <w:rPr>
          <w:szCs w:val="22"/>
        </w:rPr>
        <w:t>tolerence</w:t>
      </w:r>
      <w:proofErr w:type="spellEnd"/>
      <w:r w:rsidRPr="00724484">
        <w:rPr>
          <w:szCs w:val="22"/>
        </w:rPr>
        <w:t xml:space="preserve"> de ±10% est acceptée sur les dimensions</w:t>
      </w:r>
      <w:r>
        <w:rPr>
          <w:szCs w:val="22"/>
        </w:rPr>
        <w:t xml:space="preserve"> et </w:t>
      </w:r>
      <w:r w:rsidR="0049075E">
        <w:rPr>
          <w:szCs w:val="22"/>
        </w:rPr>
        <w:t xml:space="preserve">le nombre d’unités contenues dans un pack </w:t>
      </w:r>
      <w:r w:rsidR="00C40910">
        <w:rPr>
          <w:szCs w:val="22"/>
        </w:rPr>
        <w:t>mentionnées dans le</w:t>
      </w:r>
      <w:r>
        <w:rPr>
          <w:szCs w:val="22"/>
        </w:rPr>
        <w:t xml:space="preserve"> BPU</w:t>
      </w:r>
      <w:r w:rsidRPr="00724484">
        <w:rPr>
          <w:szCs w:val="22"/>
        </w:rPr>
        <w:t>. Cette tolérance s'applique aux mesures physiques (longueur, largeur, hauteur) ainsi q</w:t>
      </w:r>
      <w:r w:rsidR="0049075E">
        <w:rPr>
          <w:szCs w:val="22"/>
        </w:rPr>
        <w:t>u'aux unité contenues dans un pack</w:t>
      </w:r>
      <w:r w:rsidRPr="00724484">
        <w:rPr>
          <w:szCs w:val="22"/>
        </w:rPr>
        <w:t>.</w:t>
      </w:r>
    </w:p>
    <w:sectPr w:rsidR="00724484" w:rsidSect="00C34191">
      <w:footerReference w:type="even" r:id="rId14"/>
      <w:footerReference w:type="default" r:id="rId15"/>
      <w:type w:val="continuous"/>
      <w:pgSz w:w="11906" w:h="16838"/>
      <w:pgMar w:top="568" w:right="1416" w:bottom="1304" w:left="1418" w:header="709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964E2" w14:textId="77777777" w:rsidR="008257DB" w:rsidRDefault="008257DB" w:rsidP="006646C0">
      <w:r>
        <w:separator/>
      </w:r>
    </w:p>
  </w:endnote>
  <w:endnote w:type="continuationSeparator" w:id="0">
    <w:p w14:paraId="13B99C6F" w14:textId="77777777" w:rsidR="008257DB" w:rsidRDefault="008257DB" w:rsidP="00664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C3D3E" w14:textId="77777777" w:rsidR="008257DB" w:rsidRDefault="008257D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6C65468" w14:textId="77777777" w:rsidR="008257DB" w:rsidRDefault="008257D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2D59D" w14:textId="5C84BC36" w:rsidR="008257DB" w:rsidRDefault="008257DB" w:rsidP="006646C0">
    <w:pPr>
      <w:pStyle w:val="Pieddepage"/>
      <w:jc w:val="center"/>
      <w:rPr>
        <w:sz w:val="16"/>
        <w:szCs w:val="16"/>
      </w:rPr>
    </w:pPr>
    <w:r w:rsidRPr="007D1DF1">
      <w:rPr>
        <w:sz w:val="16"/>
        <w:szCs w:val="16"/>
      </w:rPr>
      <w:t>Affaire n°25A0115</w:t>
    </w:r>
    <w:r>
      <w:rPr>
        <w:sz w:val="16"/>
        <w:szCs w:val="16"/>
      </w:rPr>
      <w:t xml:space="preserve"> – JEUX ET JOUETS</w:t>
    </w:r>
  </w:p>
  <w:p w14:paraId="4A29D97A" w14:textId="77777777" w:rsidR="008257DB" w:rsidRDefault="008257DB" w:rsidP="006646C0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…………………………………………………………………………………………………………………………………</w:t>
    </w:r>
  </w:p>
  <w:p w14:paraId="4288F74F" w14:textId="451BA59C" w:rsidR="008257DB" w:rsidRDefault="008257DB" w:rsidP="006646C0">
    <w:pPr>
      <w:pStyle w:val="Pieddepage"/>
      <w:tabs>
        <w:tab w:val="left" w:pos="5210"/>
      </w:tabs>
      <w:jc w:val="center"/>
      <w:rPr>
        <w:rStyle w:val="Numrodepage"/>
        <w:sz w:val="16"/>
      </w:rPr>
    </w:pPr>
    <w:r>
      <w:rPr>
        <w:rStyle w:val="Numrodepage"/>
        <w:sz w:val="16"/>
        <w:szCs w:val="16"/>
      </w:rPr>
      <w:t xml:space="preserve">Page 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PAGE </w:instrText>
    </w:r>
    <w:r>
      <w:rPr>
        <w:rStyle w:val="Numrodepage"/>
        <w:sz w:val="16"/>
      </w:rPr>
      <w:fldChar w:fldCharType="separate"/>
    </w:r>
    <w:r w:rsidR="001744A7">
      <w:rPr>
        <w:rStyle w:val="Numrodepage"/>
        <w:noProof/>
        <w:sz w:val="16"/>
      </w:rPr>
      <w:t>4</w:t>
    </w:r>
    <w:r>
      <w:rPr>
        <w:rStyle w:val="Numrodepage"/>
        <w:sz w:val="16"/>
      </w:rPr>
      <w:fldChar w:fldCharType="end"/>
    </w:r>
    <w:r>
      <w:rPr>
        <w:rStyle w:val="Numrodepage"/>
        <w:sz w:val="16"/>
      </w:rPr>
      <w:t>/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 NUMPAGES </w:instrText>
    </w:r>
    <w:r>
      <w:rPr>
        <w:rStyle w:val="Numrodepage"/>
        <w:sz w:val="16"/>
      </w:rPr>
      <w:fldChar w:fldCharType="separate"/>
    </w:r>
    <w:r w:rsidR="001744A7">
      <w:rPr>
        <w:rStyle w:val="Numrodepage"/>
        <w:noProof/>
        <w:sz w:val="16"/>
      </w:rPr>
      <w:t>4</w:t>
    </w:r>
    <w:r>
      <w:rPr>
        <w:rStyle w:val="Numrodepage"/>
        <w:sz w:val="16"/>
      </w:rPr>
      <w:fldChar w:fldCharType="end"/>
    </w:r>
  </w:p>
  <w:p w14:paraId="42FBB4D9" w14:textId="1A5B9CE5" w:rsidR="008257DB" w:rsidRDefault="008257DB" w:rsidP="006646C0">
    <w:pPr>
      <w:pStyle w:val="Pieddepage"/>
      <w:tabs>
        <w:tab w:val="left" w:pos="5210"/>
      </w:tabs>
      <w:jc w:val="center"/>
      <w:rPr>
        <w:sz w:val="16"/>
      </w:rPr>
    </w:pPr>
    <w:r>
      <w:rPr>
        <w:sz w:val="16"/>
      </w:rPr>
      <w:t>CCTP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4DAE80" w14:textId="77777777" w:rsidR="008257DB" w:rsidRDefault="008257DB" w:rsidP="006646C0">
      <w:r>
        <w:separator/>
      </w:r>
    </w:p>
  </w:footnote>
  <w:footnote w:type="continuationSeparator" w:id="0">
    <w:p w14:paraId="7404656A" w14:textId="77777777" w:rsidR="008257DB" w:rsidRDefault="008257DB" w:rsidP="006646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12D6"/>
    <w:multiLevelType w:val="multilevel"/>
    <w:tmpl w:val="C4AA250E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7"/>
      <w:numFmt w:val="decimal"/>
      <w:lvlText w:val="%1.%2.%3-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-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-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-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-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-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-%4.%5.%6.%7.%8.%9.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8AB4091"/>
    <w:multiLevelType w:val="hybridMultilevel"/>
    <w:tmpl w:val="0EA67984"/>
    <w:lvl w:ilvl="0" w:tplc="D766F190">
      <w:numFmt w:val="bullet"/>
      <w:lvlText w:val="-"/>
      <w:lvlJc w:val="left"/>
      <w:pPr>
        <w:ind w:left="1776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AF62ADA"/>
    <w:multiLevelType w:val="multilevel"/>
    <w:tmpl w:val="ADB46D66"/>
    <w:name w:val="ESSAI Vince4222"/>
    <w:lvl w:ilvl="0">
      <w:start w:val="1"/>
      <w:numFmt w:val="decimal"/>
      <w:isLgl/>
      <w:lvlText w:val="ARTICLE %1 - "/>
      <w:lvlJc w:val="left"/>
      <w:pPr>
        <w:tabs>
          <w:tab w:val="num" w:pos="680"/>
        </w:tabs>
        <w:ind w:left="624" w:firstLine="56"/>
      </w:pPr>
      <w:rPr>
        <w:rFonts w:ascii="Calibri Light" w:hAnsi="Calibri Light" w:hint="default"/>
        <w:b/>
        <w:i w:val="0"/>
        <w:color w:val="auto"/>
        <w:sz w:val="24"/>
        <w:u w:val="none"/>
      </w:rPr>
    </w:lvl>
    <w:lvl w:ilvl="1">
      <w:start w:val="1"/>
      <w:numFmt w:val="decimal"/>
      <w:isLgl/>
      <w:lvlText w:val="%1.%2 - "/>
      <w:lvlJc w:val="left"/>
      <w:pPr>
        <w:tabs>
          <w:tab w:val="num" w:pos="1134"/>
        </w:tabs>
        <w:ind w:left="576" w:firstLine="558"/>
      </w:pPr>
      <w:rPr>
        <w:rFonts w:hint="default"/>
        <w:b/>
        <w:sz w:val="22"/>
        <w:u w:val="single"/>
      </w:rPr>
    </w:lvl>
    <w:lvl w:ilvl="2">
      <w:start w:val="1"/>
      <w:numFmt w:val="decimal"/>
      <w:lvlText w:val="%1.%2.%3 - "/>
      <w:lvlJc w:val="left"/>
      <w:pPr>
        <w:ind w:left="1296" w:firstLine="2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 - %4"/>
      <w:lvlJc w:val="right"/>
      <w:pPr>
        <w:ind w:left="1440" w:hanging="144"/>
      </w:pPr>
      <w:rPr>
        <w:rFonts w:ascii="Calibri Light" w:hAnsi="Calibri Light" w:hint="default"/>
        <w:caps w:val="0"/>
        <w:strike w:val="0"/>
        <w:dstrike w:val="0"/>
        <w:vanish w:val="0"/>
        <w:u w:val="single"/>
        <w:vertAlign w:val="baseline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4" w15:restartNumberingAfterBreak="0">
    <w:nsid w:val="0DE37AB0"/>
    <w:multiLevelType w:val="multilevel"/>
    <w:tmpl w:val="1BCA6F26"/>
    <w:lvl w:ilvl="0">
      <w:start w:val="1"/>
      <w:numFmt w:val="upperRoman"/>
      <w:suff w:val="space"/>
      <w:lvlText w:val="%1)"/>
      <w:lvlJc w:val="left"/>
      <w:pPr>
        <w:ind w:left="432" w:hanging="432"/>
      </w:pPr>
    </w:lvl>
    <w:lvl w:ilvl="1">
      <w:start w:val="1"/>
      <w:numFmt w:val="decimal"/>
      <w:lvlRestart w:val="0"/>
      <w:suff w:val="space"/>
      <w:lvlText w:val="ARTICLE %2:"/>
      <w:lvlJc w:val="left"/>
      <w:pPr>
        <w:ind w:left="1569" w:hanging="576"/>
      </w:pPr>
    </w:lvl>
    <w:lvl w:ilvl="2">
      <w:start w:val="1"/>
      <w:numFmt w:val="decimal"/>
      <w:lvlText w:val="%2.%3: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1885176"/>
    <w:multiLevelType w:val="multilevel"/>
    <w:tmpl w:val="CD48C9A0"/>
    <w:lvl w:ilvl="0">
      <w:start w:val="1"/>
      <w:numFmt w:val="decimal"/>
      <w:pStyle w:val="Puce1dedbutCa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40000E7"/>
    <w:multiLevelType w:val="hybridMultilevel"/>
    <w:tmpl w:val="B0008552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E0390"/>
    <w:multiLevelType w:val="multilevel"/>
    <w:tmpl w:val="9038188E"/>
    <w:lvl w:ilvl="0">
      <w:start w:val="1"/>
      <w:numFmt w:val="decimal"/>
      <w:pStyle w:val="Puc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7413CA7"/>
    <w:multiLevelType w:val="hybridMultilevel"/>
    <w:tmpl w:val="1EF282D6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925D41"/>
    <w:multiLevelType w:val="hybridMultilevel"/>
    <w:tmpl w:val="AECE907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633701"/>
    <w:multiLevelType w:val="hybridMultilevel"/>
    <w:tmpl w:val="9E1ACEAA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B73CB"/>
    <w:multiLevelType w:val="hybridMultilevel"/>
    <w:tmpl w:val="2982D6A4"/>
    <w:lvl w:ilvl="0" w:tplc="B130FE66">
      <w:start w:val="1"/>
      <w:numFmt w:val="bullet"/>
      <w:lvlText w:val=""/>
      <w:lvlJc w:val="left"/>
      <w:pPr>
        <w:tabs>
          <w:tab w:val="num" w:pos="2139"/>
        </w:tabs>
        <w:ind w:left="213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A12D9"/>
    <w:multiLevelType w:val="hybridMultilevel"/>
    <w:tmpl w:val="4FDC071C"/>
    <w:lvl w:ilvl="0" w:tplc="DA4886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egoe UI" w:eastAsia="MS Mincho" w:hAnsi="Segoe UI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A20DF"/>
    <w:multiLevelType w:val="hybridMultilevel"/>
    <w:tmpl w:val="801C5694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277E4"/>
    <w:multiLevelType w:val="hybridMultilevel"/>
    <w:tmpl w:val="7C98409C"/>
    <w:lvl w:ilvl="0" w:tplc="AEBC0B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56ED5"/>
    <w:multiLevelType w:val="hybridMultilevel"/>
    <w:tmpl w:val="53C64EC4"/>
    <w:lvl w:ilvl="0" w:tplc="040C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B130FE66">
      <w:start w:val="1"/>
      <w:numFmt w:val="bullet"/>
      <w:lvlText w:val=""/>
      <w:lvlJc w:val="left"/>
      <w:pPr>
        <w:tabs>
          <w:tab w:val="num" w:pos="2291"/>
        </w:tabs>
        <w:ind w:left="2291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2E71818"/>
    <w:multiLevelType w:val="hybridMultilevel"/>
    <w:tmpl w:val="2CA04248"/>
    <w:lvl w:ilvl="0" w:tplc="AEBC0B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82562"/>
    <w:multiLevelType w:val="hybridMultilevel"/>
    <w:tmpl w:val="C0E833E4"/>
    <w:lvl w:ilvl="0" w:tplc="F19ECE0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94E07"/>
    <w:multiLevelType w:val="hybridMultilevel"/>
    <w:tmpl w:val="3A0669E6"/>
    <w:lvl w:ilvl="0" w:tplc="B55C3136">
      <w:numFmt w:val="bullet"/>
      <w:lvlText w:val="•"/>
      <w:lvlJc w:val="left"/>
      <w:pPr>
        <w:ind w:left="1068" w:hanging="360"/>
      </w:pPr>
      <w:rPr>
        <w:rFonts w:ascii="Corbel" w:eastAsia="Times New Roman" w:hAnsi="Corbe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CB474C8"/>
    <w:multiLevelType w:val="multilevel"/>
    <w:tmpl w:val="00DC346C"/>
    <w:lvl w:ilvl="0">
      <w:start w:val="2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93" w:hanging="510"/>
      </w:pPr>
      <w:rPr>
        <w:rFonts w:hint="default"/>
      </w:rPr>
    </w:lvl>
    <w:lvl w:ilvl="2">
      <w:start w:val="3"/>
      <w:numFmt w:val="decimal"/>
      <w:lvlText w:val="%1.%2-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-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4064" w:hanging="1800"/>
      </w:pPr>
      <w:rPr>
        <w:rFonts w:hint="default"/>
      </w:rPr>
    </w:lvl>
  </w:abstractNum>
  <w:abstractNum w:abstractNumId="20" w15:restartNumberingAfterBreak="0">
    <w:nsid w:val="4C1E6B9F"/>
    <w:multiLevelType w:val="multilevel"/>
    <w:tmpl w:val="EC4222A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60" w:hanging="1440"/>
      </w:pPr>
      <w:rPr>
        <w:rFonts w:hint="default"/>
      </w:rPr>
    </w:lvl>
  </w:abstractNum>
  <w:abstractNum w:abstractNumId="21" w15:restartNumberingAfterBreak="0">
    <w:nsid w:val="506627EE"/>
    <w:multiLevelType w:val="hybridMultilevel"/>
    <w:tmpl w:val="25825F1C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608F4"/>
    <w:multiLevelType w:val="hybridMultilevel"/>
    <w:tmpl w:val="94B6989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0449D"/>
    <w:multiLevelType w:val="multilevel"/>
    <w:tmpl w:val="D1F66806"/>
    <w:lvl w:ilvl="0">
      <w:start w:val="1"/>
      <w:numFmt w:val="decimal"/>
      <w:pStyle w:val="Titre"/>
      <w:isLgl/>
      <w:lvlText w:val="ARTICLE %1 - "/>
      <w:lvlJc w:val="left"/>
      <w:pPr>
        <w:tabs>
          <w:tab w:val="num" w:pos="680"/>
        </w:tabs>
        <w:ind w:left="624" w:hanging="397"/>
      </w:pPr>
      <w:rPr>
        <w:rFonts w:ascii="Calibri Light" w:hAnsi="Calibri Light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1"/>
      <w:lvlText w:val="%1 - %2 -"/>
      <w:lvlJc w:val="left"/>
      <w:pPr>
        <w:tabs>
          <w:tab w:val="num" w:pos="1362"/>
        </w:tabs>
        <w:ind w:left="625" w:hanging="5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2"/>
      <w:lvlText w:val="%1.%2 - %3 - "/>
      <w:lvlJc w:val="left"/>
      <w:pPr>
        <w:tabs>
          <w:tab w:val="num" w:pos="1531"/>
        </w:tabs>
        <w:ind w:left="1296" w:hanging="729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 -%4"/>
      <w:lvlJc w:val="right"/>
      <w:pPr>
        <w:tabs>
          <w:tab w:val="num" w:pos="1077"/>
        </w:tabs>
        <w:ind w:left="907" w:hanging="113"/>
      </w:pPr>
      <w:rPr>
        <w:rFonts w:ascii="Calibri Light" w:hAnsi="Calibri Light" w:hint="default"/>
        <w:b w:val="0"/>
        <w:i w:val="0"/>
        <w:caps w:val="0"/>
        <w:strike w:val="0"/>
        <w:dstrike w:val="0"/>
        <w:vanish w:val="0"/>
        <w:sz w:val="20"/>
        <w:u w:val="single"/>
        <w:vertAlign w:val="baseline"/>
      </w:rPr>
    </w:lvl>
    <w:lvl w:ilvl="4">
      <w:start w:val="1"/>
      <w:numFmt w:val="decimal"/>
      <w:lvlText w:val="%5)"/>
      <w:lvlJc w:val="left"/>
      <w:pPr>
        <w:ind w:left="1584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728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7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16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160" w:hanging="144"/>
      </w:pPr>
      <w:rPr>
        <w:rFonts w:hint="default"/>
      </w:rPr>
    </w:lvl>
  </w:abstractNum>
  <w:abstractNum w:abstractNumId="24" w15:restartNumberingAfterBreak="0">
    <w:nsid w:val="56302CF9"/>
    <w:multiLevelType w:val="hybridMultilevel"/>
    <w:tmpl w:val="ED34948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D113E5"/>
    <w:multiLevelType w:val="hybridMultilevel"/>
    <w:tmpl w:val="8036131A"/>
    <w:lvl w:ilvl="0" w:tplc="D636983A">
      <w:start w:val="19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B82F8C"/>
    <w:multiLevelType w:val="hybridMultilevel"/>
    <w:tmpl w:val="7EB44374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345BB5"/>
    <w:multiLevelType w:val="hybridMultilevel"/>
    <w:tmpl w:val="102E3930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D97E79"/>
    <w:multiLevelType w:val="hybridMultilevel"/>
    <w:tmpl w:val="7CECFE22"/>
    <w:lvl w:ilvl="0" w:tplc="040C000D">
      <w:start w:val="1"/>
      <w:numFmt w:val="bullet"/>
      <w:lvlText w:val=""/>
      <w:lvlJc w:val="left"/>
      <w:pPr>
        <w:ind w:left="157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9" w15:restartNumberingAfterBreak="0">
    <w:nsid w:val="65357A0B"/>
    <w:multiLevelType w:val="hybridMultilevel"/>
    <w:tmpl w:val="72C699A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E127B9"/>
    <w:multiLevelType w:val="hybridMultilevel"/>
    <w:tmpl w:val="154EDA1A"/>
    <w:lvl w:ilvl="0" w:tplc="B7A22F7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664D30"/>
    <w:multiLevelType w:val="hybridMultilevel"/>
    <w:tmpl w:val="D8688DCC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115314"/>
    <w:multiLevelType w:val="hybridMultilevel"/>
    <w:tmpl w:val="E5604C9A"/>
    <w:lvl w:ilvl="0" w:tplc="F4F27D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701EB"/>
    <w:multiLevelType w:val="hybridMultilevel"/>
    <w:tmpl w:val="772660A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2A68EF"/>
    <w:multiLevelType w:val="hybridMultilevel"/>
    <w:tmpl w:val="2EF0FE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4F7301"/>
    <w:multiLevelType w:val="hybridMultilevel"/>
    <w:tmpl w:val="A1EEB07A"/>
    <w:lvl w:ilvl="0" w:tplc="AEBC0B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542D3"/>
    <w:multiLevelType w:val="hybridMultilevel"/>
    <w:tmpl w:val="75EEA61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852926"/>
    <w:multiLevelType w:val="hybridMultilevel"/>
    <w:tmpl w:val="C0A4C64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3"/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</w:num>
  <w:num w:numId="6">
    <w:abstractNumId w:val="17"/>
  </w:num>
  <w:num w:numId="7">
    <w:abstractNumId w:val="1"/>
  </w:num>
  <w:num w:numId="8">
    <w:abstractNumId w:val="15"/>
  </w:num>
  <w:num w:numId="9">
    <w:abstractNumId w:val="11"/>
  </w:num>
  <w:num w:numId="10">
    <w:abstractNumId w:val="12"/>
  </w:num>
  <w:num w:numId="11">
    <w:abstractNumId w:val="20"/>
  </w:num>
  <w:num w:numId="12">
    <w:abstractNumId w:val="14"/>
  </w:num>
  <w:num w:numId="13">
    <w:abstractNumId w:val="16"/>
  </w:num>
  <w:num w:numId="14">
    <w:abstractNumId w:val="35"/>
  </w:num>
  <w:num w:numId="15">
    <w:abstractNumId w:val="19"/>
  </w:num>
  <w:num w:numId="16">
    <w:abstractNumId w:val="0"/>
  </w:num>
  <w:num w:numId="17">
    <w:abstractNumId w:val="18"/>
  </w:num>
  <w:num w:numId="18">
    <w:abstractNumId w:val="2"/>
  </w:num>
  <w:num w:numId="19">
    <w:abstractNumId w:val="26"/>
  </w:num>
  <w:num w:numId="20">
    <w:abstractNumId w:val="21"/>
  </w:num>
  <w:num w:numId="21">
    <w:abstractNumId w:val="8"/>
  </w:num>
  <w:num w:numId="22">
    <w:abstractNumId w:val="6"/>
  </w:num>
  <w:num w:numId="23">
    <w:abstractNumId w:val="32"/>
  </w:num>
  <w:num w:numId="24">
    <w:abstractNumId w:val="13"/>
  </w:num>
  <w:num w:numId="25">
    <w:abstractNumId w:val="37"/>
  </w:num>
  <w:num w:numId="26">
    <w:abstractNumId w:val="24"/>
  </w:num>
  <w:num w:numId="27">
    <w:abstractNumId w:val="9"/>
  </w:num>
  <w:num w:numId="28">
    <w:abstractNumId w:val="27"/>
  </w:num>
  <w:num w:numId="29">
    <w:abstractNumId w:val="10"/>
  </w:num>
  <w:num w:numId="30">
    <w:abstractNumId w:val="31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4"/>
  </w:num>
  <w:num w:numId="34">
    <w:abstractNumId w:val="23"/>
  </w:num>
  <w:num w:numId="35">
    <w:abstractNumId w:val="36"/>
  </w:num>
  <w:num w:numId="36">
    <w:abstractNumId w:val="34"/>
  </w:num>
  <w:num w:numId="37">
    <w:abstractNumId w:val="29"/>
  </w:num>
  <w:num w:numId="38">
    <w:abstractNumId w:val="28"/>
  </w:num>
  <w:num w:numId="39">
    <w:abstractNumId w:val="22"/>
  </w:num>
  <w:num w:numId="40">
    <w:abstractNumId w:val="23"/>
  </w:num>
  <w:num w:numId="41">
    <w:abstractNumId w:val="23"/>
  </w:num>
  <w:num w:numId="42">
    <w:abstractNumId w:val="25"/>
  </w:num>
  <w:num w:numId="43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5B8"/>
    <w:rsid w:val="00011F23"/>
    <w:rsid w:val="00013697"/>
    <w:rsid w:val="00021727"/>
    <w:rsid w:val="00031A2B"/>
    <w:rsid w:val="00032BEF"/>
    <w:rsid w:val="000375A3"/>
    <w:rsid w:val="00041023"/>
    <w:rsid w:val="00050D93"/>
    <w:rsid w:val="0006171F"/>
    <w:rsid w:val="000712E4"/>
    <w:rsid w:val="00073583"/>
    <w:rsid w:val="00087325"/>
    <w:rsid w:val="000978FE"/>
    <w:rsid w:val="000B0A55"/>
    <w:rsid w:val="000C1062"/>
    <w:rsid w:val="00101E26"/>
    <w:rsid w:val="00104226"/>
    <w:rsid w:val="00111B22"/>
    <w:rsid w:val="00121240"/>
    <w:rsid w:val="00125264"/>
    <w:rsid w:val="001252E3"/>
    <w:rsid w:val="0013477B"/>
    <w:rsid w:val="001407BB"/>
    <w:rsid w:val="00170486"/>
    <w:rsid w:val="001744A7"/>
    <w:rsid w:val="00184D22"/>
    <w:rsid w:val="00193065"/>
    <w:rsid w:val="00193F4D"/>
    <w:rsid w:val="001A1879"/>
    <w:rsid w:val="001A2803"/>
    <w:rsid w:val="001A3516"/>
    <w:rsid w:val="001B03B3"/>
    <w:rsid w:val="001B03F6"/>
    <w:rsid w:val="001B1A99"/>
    <w:rsid w:val="001B2F52"/>
    <w:rsid w:val="001B38E0"/>
    <w:rsid w:val="001C11DD"/>
    <w:rsid w:val="001C6C7D"/>
    <w:rsid w:val="001D0568"/>
    <w:rsid w:val="001E40C7"/>
    <w:rsid w:val="001E66BC"/>
    <w:rsid w:val="001F2CC3"/>
    <w:rsid w:val="00223872"/>
    <w:rsid w:val="00224EDA"/>
    <w:rsid w:val="002427DF"/>
    <w:rsid w:val="00244A82"/>
    <w:rsid w:val="00245953"/>
    <w:rsid w:val="002505B8"/>
    <w:rsid w:val="00261CA3"/>
    <w:rsid w:val="00271519"/>
    <w:rsid w:val="00283C0C"/>
    <w:rsid w:val="00292A0C"/>
    <w:rsid w:val="002934F3"/>
    <w:rsid w:val="002B07F5"/>
    <w:rsid w:val="002B15AE"/>
    <w:rsid w:val="002C7F1F"/>
    <w:rsid w:val="002D13EA"/>
    <w:rsid w:val="002E0C17"/>
    <w:rsid w:val="002E0F4E"/>
    <w:rsid w:val="00304C29"/>
    <w:rsid w:val="00306AC6"/>
    <w:rsid w:val="003254FC"/>
    <w:rsid w:val="00343745"/>
    <w:rsid w:val="0034476D"/>
    <w:rsid w:val="00353B07"/>
    <w:rsid w:val="00361E3B"/>
    <w:rsid w:val="00362FA4"/>
    <w:rsid w:val="003635B4"/>
    <w:rsid w:val="003705F6"/>
    <w:rsid w:val="003741B0"/>
    <w:rsid w:val="003A55A4"/>
    <w:rsid w:val="003A6C57"/>
    <w:rsid w:val="003B1C38"/>
    <w:rsid w:val="003B608E"/>
    <w:rsid w:val="003D4FA3"/>
    <w:rsid w:val="003D7398"/>
    <w:rsid w:val="003E6A33"/>
    <w:rsid w:val="00400E92"/>
    <w:rsid w:val="00420E41"/>
    <w:rsid w:val="00424D48"/>
    <w:rsid w:val="00434348"/>
    <w:rsid w:val="0044611C"/>
    <w:rsid w:val="00446175"/>
    <w:rsid w:val="0045076E"/>
    <w:rsid w:val="0046680B"/>
    <w:rsid w:val="00476830"/>
    <w:rsid w:val="0049075E"/>
    <w:rsid w:val="004A77B8"/>
    <w:rsid w:val="004D3971"/>
    <w:rsid w:val="004D7F96"/>
    <w:rsid w:val="004F658C"/>
    <w:rsid w:val="005041CD"/>
    <w:rsid w:val="00512650"/>
    <w:rsid w:val="00513A08"/>
    <w:rsid w:val="00521148"/>
    <w:rsid w:val="00535B75"/>
    <w:rsid w:val="005500E6"/>
    <w:rsid w:val="00557F01"/>
    <w:rsid w:val="0056451B"/>
    <w:rsid w:val="005767CE"/>
    <w:rsid w:val="00576968"/>
    <w:rsid w:val="005920CE"/>
    <w:rsid w:val="005A279A"/>
    <w:rsid w:val="005B207F"/>
    <w:rsid w:val="005C1782"/>
    <w:rsid w:val="005C5A33"/>
    <w:rsid w:val="005D1969"/>
    <w:rsid w:val="005D2884"/>
    <w:rsid w:val="005D795F"/>
    <w:rsid w:val="005E19EF"/>
    <w:rsid w:val="005E4DFA"/>
    <w:rsid w:val="005E7910"/>
    <w:rsid w:val="005F3F61"/>
    <w:rsid w:val="005F4572"/>
    <w:rsid w:val="00642088"/>
    <w:rsid w:val="00645D4E"/>
    <w:rsid w:val="00657EDC"/>
    <w:rsid w:val="006646C0"/>
    <w:rsid w:val="00677127"/>
    <w:rsid w:val="0069789A"/>
    <w:rsid w:val="006A2703"/>
    <w:rsid w:val="006B48C4"/>
    <w:rsid w:val="006C0FED"/>
    <w:rsid w:val="006C76B3"/>
    <w:rsid w:val="006D14CC"/>
    <w:rsid w:val="006F49D3"/>
    <w:rsid w:val="006F6AA9"/>
    <w:rsid w:val="006F73BE"/>
    <w:rsid w:val="006F7842"/>
    <w:rsid w:val="0071046E"/>
    <w:rsid w:val="00722BBD"/>
    <w:rsid w:val="00724484"/>
    <w:rsid w:val="007260BA"/>
    <w:rsid w:val="00761C4B"/>
    <w:rsid w:val="007C06BD"/>
    <w:rsid w:val="007D1DF1"/>
    <w:rsid w:val="007D23FB"/>
    <w:rsid w:val="007E4A1F"/>
    <w:rsid w:val="00803CF4"/>
    <w:rsid w:val="00817A9B"/>
    <w:rsid w:val="008257DB"/>
    <w:rsid w:val="00864249"/>
    <w:rsid w:val="008702DF"/>
    <w:rsid w:val="00875FA4"/>
    <w:rsid w:val="00881D58"/>
    <w:rsid w:val="00886949"/>
    <w:rsid w:val="0089527D"/>
    <w:rsid w:val="008C1C49"/>
    <w:rsid w:val="008E02BE"/>
    <w:rsid w:val="008F7542"/>
    <w:rsid w:val="009044C2"/>
    <w:rsid w:val="00910111"/>
    <w:rsid w:val="00914AB1"/>
    <w:rsid w:val="009311C8"/>
    <w:rsid w:val="0093595F"/>
    <w:rsid w:val="00936535"/>
    <w:rsid w:val="00957898"/>
    <w:rsid w:val="009745DD"/>
    <w:rsid w:val="009A103F"/>
    <w:rsid w:val="009A72AD"/>
    <w:rsid w:val="009B13FB"/>
    <w:rsid w:val="009B799F"/>
    <w:rsid w:val="009C6819"/>
    <w:rsid w:val="009D3449"/>
    <w:rsid w:val="009D70D3"/>
    <w:rsid w:val="009F787C"/>
    <w:rsid w:val="00A06D29"/>
    <w:rsid w:val="00A15AFF"/>
    <w:rsid w:val="00A160DB"/>
    <w:rsid w:val="00A338BB"/>
    <w:rsid w:val="00A3516D"/>
    <w:rsid w:val="00A36CF2"/>
    <w:rsid w:val="00A4043F"/>
    <w:rsid w:val="00A50851"/>
    <w:rsid w:val="00A50D47"/>
    <w:rsid w:val="00A94E4E"/>
    <w:rsid w:val="00AA31D4"/>
    <w:rsid w:val="00AB0D5B"/>
    <w:rsid w:val="00AB20AF"/>
    <w:rsid w:val="00B05C1F"/>
    <w:rsid w:val="00B141CC"/>
    <w:rsid w:val="00B26987"/>
    <w:rsid w:val="00B4448D"/>
    <w:rsid w:val="00B44BDC"/>
    <w:rsid w:val="00B51AFF"/>
    <w:rsid w:val="00B53937"/>
    <w:rsid w:val="00B67182"/>
    <w:rsid w:val="00B678E4"/>
    <w:rsid w:val="00B701DB"/>
    <w:rsid w:val="00B82857"/>
    <w:rsid w:val="00B94E86"/>
    <w:rsid w:val="00BA63DD"/>
    <w:rsid w:val="00BC262B"/>
    <w:rsid w:val="00BC35C1"/>
    <w:rsid w:val="00BD4990"/>
    <w:rsid w:val="00BE4CC5"/>
    <w:rsid w:val="00BF3C05"/>
    <w:rsid w:val="00BF6AAD"/>
    <w:rsid w:val="00C05DE9"/>
    <w:rsid w:val="00C14104"/>
    <w:rsid w:val="00C149E1"/>
    <w:rsid w:val="00C205D6"/>
    <w:rsid w:val="00C24EFC"/>
    <w:rsid w:val="00C320A5"/>
    <w:rsid w:val="00C34191"/>
    <w:rsid w:val="00C406A0"/>
    <w:rsid w:val="00C40910"/>
    <w:rsid w:val="00C63C5D"/>
    <w:rsid w:val="00C64FB6"/>
    <w:rsid w:val="00C94311"/>
    <w:rsid w:val="00CB5101"/>
    <w:rsid w:val="00CB7338"/>
    <w:rsid w:val="00CC085C"/>
    <w:rsid w:val="00CC2423"/>
    <w:rsid w:val="00CE2E67"/>
    <w:rsid w:val="00D064D9"/>
    <w:rsid w:val="00D07E78"/>
    <w:rsid w:val="00D11163"/>
    <w:rsid w:val="00D15562"/>
    <w:rsid w:val="00D22091"/>
    <w:rsid w:val="00D31697"/>
    <w:rsid w:val="00D43602"/>
    <w:rsid w:val="00D463A8"/>
    <w:rsid w:val="00D57E13"/>
    <w:rsid w:val="00D612C1"/>
    <w:rsid w:val="00D7524B"/>
    <w:rsid w:val="00D80DF9"/>
    <w:rsid w:val="00D81CFF"/>
    <w:rsid w:val="00DA0969"/>
    <w:rsid w:val="00DB0CD4"/>
    <w:rsid w:val="00DD5CA1"/>
    <w:rsid w:val="00DE1293"/>
    <w:rsid w:val="00DF554D"/>
    <w:rsid w:val="00DF7C2E"/>
    <w:rsid w:val="00E0397F"/>
    <w:rsid w:val="00E13503"/>
    <w:rsid w:val="00E23668"/>
    <w:rsid w:val="00E25C67"/>
    <w:rsid w:val="00E55DDE"/>
    <w:rsid w:val="00E61D9A"/>
    <w:rsid w:val="00E72C73"/>
    <w:rsid w:val="00E75BAE"/>
    <w:rsid w:val="00ED4305"/>
    <w:rsid w:val="00EE371F"/>
    <w:rsid w:val="00F143A9"/>
    <w:rsid w:val="00F16980"/>
    <w:rsid w:val="00F35097"/>
    <w:rsid w:val="00F42A73"/>
    <w:rsid w:val="00F4723A"/>
    <w:rsid w:val="00F5337B"/>
    <w:rsid w:val="00F57A7C"/>
    <w:rsid w:val="00F75525"/>
    <w:rsid w:val="00F8569F"/>
    <w:rsid w:val="00FB62B6"/>
    <w:rsid w:val="00FC3D11"/>
    <w:rsid w:val="00FE06E7"/>
    <w:rsid w:val="00FE157E"/>
    <w:rsid w:val="00FE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143C7520"/>
  <w15:chartTrackingRefBased/>
  <w15:docId w15:val="{6C5B5EB3-F339-4604-9193-BA6FDFD0E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rial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650"/>
    <w:pPr>
      <w:spacing w:after="0" w:line="240" w:lineRule="auto"/>
    </w:pPr>
    <w:rPr>
      <w:rFonts w:asciiTheme="majorHAnsi" w:eastAsia="Times New Roman" w:hAnsiTheme="majorHAnsi" w:cs="Times New Roman"/>
      <w:sz w:val="20"/>
      <w:szCs w:val="24"/>
      <w:lang w:eastAsia="fr-FR"/>
    </w:rPr>
  </w:style>
  <w:style w:type="paragraph" w:styleId="Titre1">
    <w:name w:val="heading 1"/>
    <w:aliases w:val="A - TITRE 2,A2"/>
    <w:basedOn w:val="Normal"/>
    <w:next w:val="Normal"/>
    <w:link w:val="Titre1Car"/>
    <w:autoRedefine/>
    <w:qFormat/>
    <w:rsid w:val="007D1DF1"/>
    <w:pPr>
      <w:keepNext/>
      <w:numPr>
        <w:ilvl w:val="1"/>
        <w:numId w:val="3"/>
      </w:numPr>
      <w:autoSpaceDE w:val="0"/>
      <w:autoSpaceDN w:val="0"/>
      <w:adjustRightInd w:val="0"/>
      <w:spacing w:before="120"/>
      <w:ind w:left="624"/>
      <w:outlineLvl w:val="0"/>
    </w:pPr>
    <w:rPr>
      <w:rFonts w:eastAsia="Arial Unicode MS" w:cs="Arial"/>
      <w:b/>
      <w:bCs/>
      <w:sz w:val="24"/>
      <w:szCs w:val="28"/>
      <w:u w:val="single"/>
    </w:rPr>
  </w:style>
  <w:style w:type="paragraph" w:styleId="Titre2">
    <w:name w:val="heading 2"/>
    <w:aliases w:val="A - TITRE 3,A3"/>
    <w:basedOn w:val="Normal"/>
    <w:next w:val="Normal"/>
    <w:link w:val="Titre2Car"/>
    <w:autoRedefine/>
    <w:qFormat/>
    <w:rsid w:val="009D70D3"/>
    <w:pPr>
      <w:keepNext/>
      <w:widowControl w:val="0"/>
      <w:numPr>
        <w:ilvl w:val="2"/>
        <w:numId w:val="3"/>
      </w:numPr>
      <w:autoSpaceDE w:val="0"/>
      <w:autoSpaceDN w:val="0"/>
      <w:adjustRightInd w:val="0"/>
      <w:spacing w:before="120"/>
      <w:ind w:left="1865" w:hanging="731"/>
      <w:textboxTightWrap w:val="allLines"/>
      <w:outlineLvl w:val="1"/>
    </w:pPr>
    <w:rPr>
      <w:rFonts w:cstheme="majorHAnsi"/>
      <w:b/>
      <w:bCs/>
      <w:iCs/>
      <w:sz w:val="22"/>
      <w:szCs w:val="14"/>
      <w:u w:val="single" w:color="000000"/>
    </w:rPr>
  </w:style>
  <w:style w:type="paragraph" w:styleId="Titre3">
    <w:name w:val="heading 3"/>
    <w:basedOn w:val="Normal"/>
    <w:next w:val="Normal"/>
    <w:link w:val="Titre3Car"/>
    <w:uiPriority w:val="9"/>
    <w:qFormat/>
    <w:rsid w:val="00D155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aliases w:val="A - TITRE 4,A4"/>
    <w:basedOn w:val="Normal"/>
    <w:next w:val="Normal"/>
    <w:link w:val="Titre4Car"/>
    <w:autoRedefine/>
    <w:uiPriority w:val="9"/>
    <w:unhideWhenUsed/>
    <w:qFormat/>
    <w:rsid w:val="009D70D3"/>
    <w:pPr>
      <w:keepNext/>
      <w:keepLines/>
      <w:numPr>
        <w:ilvl w:val="3"/>
        <w:numId w:val="3"/>
      </w:numPr>
      <w:tabs>
        <w:tab w:val="left" w:pos="9070"/>
      </w:tabs>
      <w:ind w:left="2494"/>
      <w:jc w:val="both"/>
      <w:outlineLvl w:val="3"/>
    </w:pPr>
    <w:rPr>
      <w:rFonts w:eastAsiaTheme="majorEastAsia" w:cstheme="majorHAnsi"/>
      <w:bCs/>
      <w:i/>
      <w:iCs/>
      <w:color w:val="000000" w:themeColor="text1"/>
      <w:sz w:val="22"/>
      <w:szCs w:val="20"/>
      <w:u w:val="single"/>
    </w:rPr>
  </w:style>
  <w:style w:type="paragraph" w:styleId="Titre5">
    <w:name w:val="heading 5"/>
    <w:basedOn w:val="Normal"/>
    <w:next w:val="Normal"/>
    <w:link w:val="Titre5Car"/>
    <w:autoRedefine/>
    <w:qFormat/>
    <w:rsid w:val="003B608E"/>
    <w:pPr>
      <w:spacing w:before="240" w:after="60"/>
      <w:ind w:left="1021"/>
      <w:outlineLvl w:val="4"/>
    </w:pPr>
    <w:rPr>
      <w:b/>
      <w:bCs/>
      <w:i/>
      <w:iCs/>
      <w:szCs w:val="26"/>
    </w:rPr>
  </w:style>
  <w:style w:type="paragraph" w:styleId="Titre6">
    <w:name w:val="heading 6"/>
    <w:basedOn w:val="Normal"/>
    <w:next w:val="Normal"/>
    <w:link w:val="Titre6Car"/>
    <w:unhideWhenUsed/>
    <w:qFormat/>
    <w:rsid w:val="00D1556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nhideWhenUsed/>
    <w:qFormat/>
    <w:rsid w:val="00D15562"/>
    <w:pPr>
      <w:spacing w:before="240" w:after="60"/>
      <w:outlineLvl w:val="6"/>
    </w:pPr>
    <w:rPr>
      <w:rFonts w:ascii="Calibri" w:hAnsi="Calibri"/>
    </w:rPr>
  </w:style>
  <w:style w:type="paragraph" w:styleId="Titre8">
    <w:name w:val="heading 8"/>
    <w:basedOn w:val="Normal"/>
    <w:next w:val="Normal"/>
    <w:link w:val="Titre8Car"/>
    <w:qFormat/>
    <w:rsid w:val="00A3516D"/>
    <w:pPr>
      <w:keepNext/>
      <w:pBdr>
        <w:left w:val="single" w:sz="4" w:space="4" w:color="auto"/>
      </w:pBdr>
      <w:tabs>
        <w:tab w:val="num" w:pos="1440"/>
      </w:tabs>
      <w:ind w:left="1440" w:hanging="1440"/>
      <w:jc w:val="both"/>
      <w:outlineLvl w:val="7"/>
    </w:pPr>
    <w:rPr>
      <w:rFonts w:ascii="Arial" w:hAnsi="Arial"/>
      <w:i/>
      <w:color w:val="FF0000"/>
      <w:sz w:val="24"/>
      <w:szCs w:val="20"/>
    </w:rPr>
  </w:style>
  <w:style w:type="paragraph" w:styleId="Titre9">
    <w:name w:val="heading 9"/>
    <w:basedOn w:val="Normal"/>
    <w:next w:val="Normal"/>
    <w:link w:val="Titre9Car"/>
    <w:qFormat/>
    <w:rsid w:val="00A3516D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/>
      <w:b/>
      <w:i/>
      <w:color w:val="000000"/>
      <w:sz w:val="24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A - TITRE 1,A1 - Titre"/>
    <w:basedOn w:val="Normal"/>
    <w:next w:val="Normal"/>
    <w:link w:val="TitreCar"/>
    <w:autoRedefine/>
    <w:qFormat/>
    <w:rsid w:val="008257DB"/>
    <w:pPr>
      <w:widowControl w:val="0"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5E0B3" w:themeFill="accent6" w:themeFillTint="66"/>
      <w:autoSpaceDE w:val="0"/>
      <w:autoSpaceDN w:val="0"/>
      <w:adjustRightInd w:val="0"/>
      <w:spacing w:before="240"/>
    </w:pPr>
    <w:rPr>
      <w:b/>
      <w:caps/>
      <w:sz w:val="28"/>
      <w:szCs w:val="28"/>
    </w:rPr>
  </w:style>
  <w:style w:type="character" w:customStyle="1" w:styleId="TitreCar">
    <w:name w:val="Titre Car"/>
    <w:aliases w:val="A - TITRE 1 Car,A1 - Titre Car"/>
    <w:basedOn w:val="Policepardfaut"/>
    <w:link w:val="Titre"/>
    <w:rsid w:val="008257DB"/>
    <w:rPr>
      <w:rFonts w:asciiTheme="majorHAnsi" w:eastAsia="Times New Roman" w:hAnsiTheme="majorHAnsi" w:cs="Times New Roman"/>
      <w:b/>
      <w:caps/>
      <w:sz w:val="28"/>
      <w:szCs w:val="28"/>
      <w:shd w:val="clear" w:color="auto" w:fill="C5E0B3" w:themeFill="accent6" w:themeFillTint="66"/>
      <w:lang w:eastAsia="fr-FR"/>
    </w:rPr>
  </w:style>
  <w:style w:type="character" w:customStyle="1" w:styleId="Titre5Car">
    <w:name w:val="Titre 5 Car"/>
    <w:basedOn w:val="Policepardfaut"/>
    <w:link w:val="Titre5"/>
    <w:rsid w:val="003B608E"/>
    <w:rPr>
      <w:rFonts w:asciiTheme="majorHAnsi" w:eastAsia="Times New Roman" w:hAnsiTheme="majorHAnsi" w:cs="Times New Roman"/>
      <w:b/>
      <w:bCs/>
      <w:i/>
      <w:iCs/>
      <w:szCs w:val="26"/>
      <w:lang w:eastAsia="fr-FR"/>
    </w:rPr>
  </w:style>
  <w:style w:type="character" w:customStyle="1" w:styleId="Titre2Car">
    <w:name w:val="Titre 2 Car"/>
    <w:aliases w:val="A - TITRE 3 Car,A3 Car"/>
    <w:link w:val="Titre2"/>
    <w:rsid w:val="009D70D3"/>
    <w:rPr>
      <w:rFonts w:asciiTheme="majorHAnsi" w:eastAsia="Times New Roman" w:hAnsiTheme="majorHAnsi" w:cstheme="majorHAnsi"/>
      <w:b/>
      <w:bCs/>
      <w:iCs/>
      <w:szCs w:val="14"/>
      <w:u w:val="single" w:color="000000"/>
      <w:lang w:eastAsia="fr-FR"/>
    </w:rPr>
  </w:style>
  <w:style w:type="paragraph" w:styleId="Sansinterligne">
    <w:name w:val="No Spacing"/>
    <w:autoRedefine/>
    <w:uiPriority w:val="1"/>
    <w:qFormat/>
    <w:rsid w:val="00C406A0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8EAADB" w:themeFill="accent5" w:themeFillTint="99"/>
      <w:spacing w:before="120" w:after="120" w:line="240" w:lineRule="auto"/>
      <w:ind w:left="10" w:hanging="10"/>
      <w:jc w:val="center"/>
    </w:pPr>
    <w:rPr>
      <w:rFonts w:asciiTheme="majorHAnsi" w:hAnsiTheme="majorHAnsi" w:cs="Arial"/>
      <w:b/>
      <w:color w:val="000000"/>
      <w:sz w:val="24"/>
      <w:lang w:eastAsia="fr-FR"/>
    </w:rPr>
  </w:style>
  <w:style w:type="character" w:customStyle="1" w:styleId="Titre4Car">
    <w:name w:val="Titre 4 Car"/>
    <w:aliases w:val="A - TITRE 4 Car,A4 Car"/>
    <w:basedOn w:val="Policepardfaut"/>
    <w:link w:val="Titre4"/>
    <w:uiPriority w:val="9"/>
    <w:rsid w:val="009D70D3"/>
    <w:rPr>
      <w:rFonts w:asciiTheme="majorHAnsi" w:eastAsiaTheme="majorEastAsia" w:hAnsiTheme="majorHAnsi" w:cstheme="majorHAnsi"/>
      <w:bCs/>
      <w:i/>
      <w:iCs/>
      <w:color w:val="000000" w:themeColor="text1"/>
      <w:szCs w:val="20"/>
      <w:u w:val="single"/>
      <w:lang w:eastAsia="fr-FR"/>
    </w:rPr>
  </w:style>
  <w:style w:type="character" w:customStyle="1" w:styleId="Titre1Car">
    <w:name w:val="Titre 1 Car"/>
    <w:aliases w:val="A - TITRE 2 Car,A2 Car"/>
    <w:basedOn w:val="Policepardfaut"/>
    <w:link w:val="Titre1"/>
    <w:rsid w:val="007D1DF1"/>
    <w:rPr>
      <w:rFonts w:asciiTheme="majorHAnsi" w:eastAsia="Arial Unicode MS" w:hAnsiTheme="majorHAnsi" w:cs="Arial"/>
      <w:b/>
      <w:bCs/>
      <w:sz w:val="24"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15562"/>
    <w:rPr>
      <w:rFonts w:ascii="Arial" w:eastAsia="Times New Roman" w:hAnsi="Arial" w:cs="Arial"/>
      <w:b/>
      <w:b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15562"/>
    <w:rPr>
      <w:rFonts w:ascii="Calibri" w:eastAsia="Times New Roman" w:hAnsi="Calibri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15562"/>
    <w:rPr>
      <w:rFonts w:ascii="Calibri" w:eastAsia="Times New Roman" w:hAnsi="Calibri" w:cs="Times New Roman"/>
      <w:sz w:val="24"/>
      <w:szCs w:val="24"/>
      <w:lang w:eastAsia="fr-FR"/>
    </w:rPr>
  </w:style>
  <w:style w:type="paragraph" w:customStyle="1" w:styleId="RedTitre">
    <w:name w:val="RedTitre"/>
    <w:basedOn w:val="Normal"/>
    <w:rsid w:val="00D1556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NomDoc">
    <w:name w:val="RedNomDoc"/>
    <w:basedOn w:val="Normal"/>
    <w:rsid w:val="00D15562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rsid w:val="00D15562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Titre2">
    <w:name w:val="RedTitre2"/>
    <w:basedOn w:val="Normal"/>
    <w:rsid w:val="00D15562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 w:val="0"/>
      <w:autoSpaceDN w:val="0"/>
      <w:adjustRightInd w:val="0"/>
      <w:spacing w:before="240" w:after="60"/>
    </w:pPr>
    <w:rPr>
      <w:rFonts w:ascii="Arial" w:hAnsi="Arial" w:cs="Arial"/>
      <w:b/>
      <w:bCs/>
    </w:rPr>
  </w:style>
  <w:style w:type="paragraph" w:customStyle="1" w:styleId="RedLiRub">
    <w:name w:val="RedLiRub"/>
    <w:basedOn w:val="Normal"/>
    <w:rsid w:val="00D15562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RedPara">
    <w:name w:val="RedPara"/>
    <w:basedOn w:val="Normal"/>
    <w:rsid w:val="00D15562"/>
    <w:pPr>
      <w:widowControl w:val="0"/>
      <w:autoSpaceDE w:val="0"/>
      <w:autoSpaceDN w:val="0"/>
      <w:adjustRightInd w:val="0"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link w:val="RedTxtCar"/>
    <w:rsid w:val="007D1DF1"/>
    <w:pPr>
      <w:widowControl w:val="0"/>
      <w:autoSpaceDE w:val="0"/>
      <w:autoSpaceDN w:val="0"/>
      <w:adjustRightInd w:val="0"/>
      <w:spacing w:before="120"/>
      <w:jc w:val="both"/>
    </w:pPr>
    <w:rPr>
      <w:rFonts w:cs="Arial"/>
      <w:sz w:val="22"/>
      <w:szCs w:val="22"/>
    </w:rPr>
  </w:style>
  <w:style w:type="paragraph" w:customStyle="1" w:styleId="RedRub">
    <w:name w:val="RedRub"/>
    <w:basedOn w:val="Normal"/>
    <w:rsid w:val="00D15562"/>
    <w:pPr>
      <w:widowControl w:val="0"/>
      <w:autoSpaceDE w:val="0"/>
      <w:autoSpaceDN w:val="0"/>
      <w:adjustRightInd w:val="0"/>
      <w:spacing w:before="60" w:after="60"/>
    </w:pPr>
    <w:rPr>
      <w:rFonts w:ascii="Arial" w:hAnsi="Arial" w:cs="Arial"/>
      <w:b/>
      <w:bCs/>
      <w:sz w:val="22"/>
      <w:szCs w:val="22"/>
    </w:rPr>
  </w:style>
  <w:style w:type="paragraph" w:styleId="En-tte">
    <w:name w:val="header"/>
    <w:basedOn w:val="Normal"/>
    <w:link w:val="En-tteCar"/>
    <w:semiHidden/>
    <w:rsid w:val="00D155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D1556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semiHidden/>
    <w:rsid w:val="00D155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D1556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D15562"/>
  </w:style>
  <w:style w:type="paragraph" w:customStyle="1" w:styleId="Corpsdutexteespace12dessus">
    <w:name w:val="Corps du texte espace 12 dessus"/>
    <w:basedOn w:val="Normal"/>
    <w:rsid w:val="00D15562"/>
    <w:pPr>
      <w:spacing w:before="240"/>
      <w:jc w:val="both"/>
    </w:pPr>
    <w:rPr>
      <w:rFonts w:ascii="Arial" w:hAnsi="Arial" w:cs="Arial"/>
      <w:sz w:val="18"/>
      <w:szCs w:val="18"/>
    </w:rPr>
  </w:style>
  <w:style w:type="paragraph" w:customStyle="1" w:styleId="Puce1dedbutCar">
    <w:name w:val="Puce 1 de début Car"/>
    <w:basedOn w:val="Puce1"/>
    <w:next w:val="Puce1"/>
    <w:rsid w:val="00D15562"/>
    <w:pPr>
      <w:numPr>
        <w:numId w:val="2"/>
      </w:numPr>
      <w:spacing w:before="240"/>
    </w:pPr>
  </w:style>
  <w:style w:type="paragraph" w:customStyle="1" w:styleId="Puce1">
    <w:name w:val="Puce 1"/>
    <w:basedOn w:val="Normal"/>
    <w:rsid w:val="00D15562"/>
    <w:pPr>
      <w:numPr>
        <w:numId w:val="1"/>
      </w:numPr>
      <w:ind w:right="357"/>
      <w:jc w:val="both"/>
    </w:pPr>
    <w:rPr>
      <w:rFonts w:ascii="Arial" w:hAnsi="Arial" w:cs="Arial"/>
      <w:sz w:val="18"/>
      <w:szCs w:val="18"/>
    </w:rPr>
  </w:style>
  <w:style w:type="paragraph" w:styleId="TM4">
    <w:name w:val="toc 4"/>
    <w:basedOn w:val="Normal"/>
    <w:next w:val="Normal"/>
    <w:uiPriority w:val="39"/>
    <w:rsid w:val="00D15562"/>
    <w:pPr>
      <w:ind w:left="600"/>
    </w:pPr>
    <w:rPr>
      <w:rFonts w:asciiTheme="minorHAnsi" w:hAnsiTheme="minorHAnsi" w:cstheme="minorHAnsi"/>
      <w:sz w:val="18"/>
      <w:szCs w:val="18"/>
    </w:rPr>
  </w:style>
  <w:style w:type="paragraph" w:customStyle="1" w:styleId="Normal2">
    <w:name w:val="Normal2"/>
    <w:basedOn w:val="Normal"/>
    <w:rsid w:val="00D15562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</w:rPr>
  </w:style>
  <w:style w:type="paragraph" w:customStyle="1" w:styleId="Normal1">
    <w:name w:val="Normal1"/>
    <w:basedOn w:val="Normal"/>
    <w:rsid w:val="00D15562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paragraph" w:styleId="Corpsdetexte2">
    <w:name w:val="Body Text 2"/>
    <w:basedOn w:val="Normal"/>
    <w:link w:val="Corpsdetexte2Car"/>
    <w:semiHidden/>
    <w:rsid w:val="00D15562"/>
    <w:pPr>
      <w:widowControl w:val="0"/>
      <w:autoSpaceDE w:val="0"/>
      <w:autoSpaceDN w:val="0"/>
      <w:adjustRightInd w:val="0"/>
      <w:spacing w:before="120"/>
      <w:jc w:val="both"/>
    </w:pPr>
    <w:rPr>
      <w:rFonts w:ascii="Arial" w:hAnsi="Arial" w:cs="Arial"/>
      <w:szCs w:val="18"/>
    </w:rPr>
  </w:style>
  <w:style w:type="character" w:customStyle="1" w:styleId="Corpsdetexte2Car">
    <w:name w:val="Corps de texte 2 Car"/>
    <w:basedOn w:val="Policepardfaut"/>
    <w:link w:val="Corpsdetexte2"/>
    <w:semiHidden/>
    <w:rsid w:val="00D15562"/>
    <w:rPr>
      <w:rFonts w:ascii="Arial" w:eastAsia="Times New Roman" w:hAnsi="Arial" w:cs="Arial"/>
      <w:sz w:val="24"/>
      <w:szCs w:val="18"/>
      <w:lang w:eastAsia="fr-FR"/>
    </w:rPr>
  </w:style>
  <w:style w:type="paragraph" w:customStyle="1" w:styleId="descript">
    <w:name w:val="descript"/>
    <w:rsid w:val="00D15562"/>
    <w:pPr>
      <w:spacing w:after="0" w:line="240" w:lineRule="auto"/>
      <w:ind w:left="567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style371">
    <w:name w:val="style371"/>
    <w:uiPriority w:val="99"/>
    <w:rsid w:val="00D15562"/>
    <w:rPr>
      <w:rFonts w:ascii="Arial" w:hAnsi="Arial" w:cs="Arial" w:hint="default"/>
    </w:rPr>
  </w:style>
  <w:style w:type="character" w:customStyle="1" w:styleId="style81">
    <w:name w:val="style81"/>
    <w:rsid w:val="00D15562"/>
    <w:rPr>
      <w:rFonts w:ascii="Arial" w:hAnsi="Arial" w:cs="Arial" w:hint="default"/>
      <w:color w:val="0000FF"/>
    </w:rPr>
  </w:style>
  <w:style w:type="paragraph" w:customStyle="1" w:styleId="style4">
    <w:name w:val="style4"/>
    <w:basedOn w:val="Normal"/>
    <w:uiPriority w:val="99"/>
    <w:rsid w:val="00D15562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7"/>
      <w:szCs w:val="27"/>
    </w:rPr>
  </w:style>
  <w:style w:type="character" w:styleId="lev">
    <w:name w:val="Strong"/>
    <w:uiPriority w:val="22"/>
    <w:qFormat/>
    <w:rsid w:val="00D15562"/>
    <w:rPr>
      <w:b/>
      <w:bCs/>
    </w:rPr>
  </w:style>
  <w:style w:type="paragraph" w:styleId="NormalWeb">
    <w:name w:val="Normal (Web)"/>
    <w:basedOn w:val="Normal"/>
    <w:uiPriority w:val="99"/>
    <w:rsid w:val="00D1556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eccorpsdutexteespace12dessus">
    <w:name w:val="ec_corpsdutexteespace12dessus"/>
    <w:basedOn w:val="Normal"/>
    <w:uiPriority w:val="99"/>
    <w:rsid w:val="00D15562"/>
    <w:pPr>
      <w:spacing w:before="100" w:beforeAutospacing="1" w:after="100" w:afterAutospacing="1"/>
    </w:pPr>
  </w:style>
  <w:style w:type="paragraph" w:customStyle="1" w:styleId="paragraphe">
    <w:name w:val="paragraphe"/>
    <w:basedOn w:val="Normal"/>
    <w:rsid w:val="00D15562"/>
    <w:pPr>
      <w:widowControl w:val="0"/>
      <w:autoSpaceDE w:val="0"/>
      <w:autoSpaceDN w:val="0"/>
      <w:adjustRightInd w:val="0"/>
      <w:spacing w:before="60" w:after="60"/>
    </w:pPr>
    <w:rPr>
      <w:rFonts w:ascii="Arial" w:hAnsi="Arial" w:cs="Arial"/>
      <w:bCs/>
      <w:sz w:val="22"/>
      <w:szCs w:val="22"/>
    </w:rPr>
  </w:style>
  <w:style w:type="paragraph" w:styleId="TM1">
    <w:name w:val="toc 1"/>
    <w:basedOn w:val="Normal"/>
    <w:next w:val="Normal"/>
    <w:autoRedefine/>
    <w:uiPriority w:val="39"/>
    <w:qFormat/>
    <w:rsid w:val="00D15562"/>
    <w:pPr>
      <w:spacing w:before="120" w:after="120"/>
    </w:pPr>
    <w:rPr>
      <w:rFonts w:asciiTheme="minorHAnsi" w:hAnsiTheme="minorHAnsi" w:cs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qFormat/>
    <w:rsid w:val="002D13EA"/>
    <w:pPr>
      <w:ind w:left="200"/>
    </w:pPr>
    <w:rPr>
      <w:rFonts w:asciiTheme="minorHAnsi" w:hAnsiTheme="minorHAnsi" w:cstheme="minorHAnsi"/>
      <w:smallCaps/>
      <w:szCs w:val="20"/>
    </w:rPr>
  </w:style>
  <w:style w:type="paragraph" w:styleId="TM3">
    <w:name w:val="toc 3"/>
    <w:basedOn w:val="Normal"/>
    <w:next w:val="Normal"/>
    <w:autoRedefine/>
    <w:uiPriority w:val="39"/>
    <w:qFormat/>
    <w:rsid w:val="00D15562"/>
    <w:pPr>
      <w:ind w:left="400"/>
    </w:pPr>
    <w:rPr>
      <w:rFonts w:asciiTheme="minorHAnsi" w:hAnsiTheme="minorHAnsi" w:cstheme="minorHAnsi"/>
      <w:i/>
      <w:iCs/>
      <w:szCs w:val="20"/>
    </w:rPr>
  </w:style>
  <w:style w:type="paragraph" w:styleId="TM5">
    <w:name w:val="toc 5"/>
    <w:basedOn w:val="Normal"/>
    <w:next w:val="Normal"/>
    <w:autoRedefine/>
    <w:uiPriority w:val="39"/>
    <w:rsid w:val="00D15562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D15562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D15562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D15562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D15562"/>
    <w:pPr>
      <w:ind w:left="1600"/>
    </w:pPr>
    <w:rPr>
      <w:rFonts w:asciiTheme="minorHAnsi" w:hAnsiTheme="minorHAnsi" w:cstheme="minorHAnsi"/>
      <w:sz w:val="18"/>
      <w:szCs w:val="18"/>
    </w:rPr>
  </w:style>
  <w:style w:type="character" w:styleId="Lienhypertexte">
    <w:name w:val="Hyperlink"/>
    <w:uiPriority w:val="99"/>
    <w:rsid w:val="00D15562"/>
    <w:rPr>
      <w:color w:val="0000FF"/>
      <w:u w:val="single"/>
    </w:rPr>
  </w:style>
  <w:style w:type="paragraph" w:customStyle="1" w:styleId="Default">
    <w:name w:val="Default"/>
    <w:rsid w:val="00D1556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Lienhypertextesuivivisit">
    <w:name w:val="FollowedHyperlink"/>
    <w:semiHidden/>
    <w:rsid w:val="00D15562"/>
    <w:rPr>
      <w:color w:val="8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56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562"/>
    <w:rPr>
      <w:rFonts w:ascii="Tahoma" w:eastAsia="Times New Roman" w:hAnsi="Tahoma" w:cs="Tahoma"/>
      <w:sz w:val="16"/>
      <w:szCs w:val="16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15562"/>
    <w:pPr>
      <w:keepLines/>
      <w:autoSpaceDE/>
      <w:autoSpaceDN/>
      <w:adjustRightInd/>
      <w:spacing w:before="480" w:line="276" w:lineRule="auto"/>
      <w:outlineLvl w:val="9"/>
    </w:pPr>
    <w:rPr>
      <w:rFonts w:ascii="Cambria" w:eastAsia="Times New Roman" w:hAnsi="Cambria" w:cs="Times New Roman"/>
      <w:color w:val="365F91"/>
    </w:rPr>
  </w:style>
  <w:style w:type="table" w:styleId="Grilledutableau">
    <w:name w:val="Table Grid"/>
    <w:basedOn w:val="TableauNormal"/>
    <w:uiPriority w:val="59"/>
    <w:rsid w:val="00D1556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uiPriority w:val="99"/>
    <w:semiHidden/>
    <w:unhideWhenUsed/>
    <w:rsid w:val="00D1556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5562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56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55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556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1556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1556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rticle">
    <w:name w:val="Article"/>
    <w:basedOn w:val="Normal"/>
    <w:rsid w:val="00D15562"/>
    <w:pPr>
      <w:jc w:val="both"/>
    </w:pPr>
    <w:rPr>
      <w:b/>
      <w:sz w:val="28"/>
      <w:szCs w:val="28"/>
    </w:rPr>
  </w:style>
  <w:style w:type="paragraph" w:styleId="Paragraphedeliste">
    <w:name w:val="List Paragraph"/>
    <w:aliases w:val="lp1,Liste à puce,Paragraphe de liste 1,Puces 1er niveau,Puce tableau,COMMANDES level1,£3 Paragraph,Bullet List,FooterText,numbered,List Paragraph1,List11,Bulletr List Paragraph,列出段落,列出段落1,Liste à puce verte"/>
    <w:basedOn w:val="Normal"/>
    <w:link w:val="ParagraphedelisteCar"/>
    <w:uiPriority w:val="34"/>
    <w:qFormat/>
    <w:rsid w:val="00D15562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tgc">
    <w:name w:val="_tgc"/>
    <w:rsid w:val="00D15562"/>
  </w:style>
  <w:style w:type="paragraph" w:customStyle="1" w:styleId="SOUS-SOUSARTICLE">
    <w:name w:val="SOUS-SOUS ARTICLE"/>
    <w:basedOn w:val="Normal"/>
    <w:rsid w:val="00D15562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sz w:val="22"/>
      <w:szCs w:val="22"/>
    </w:rPr>
  </w:style>
  <w:style w:type="character" w:customStyle="1" w:styleId="ParagraphedelisteCar">
    <w:name w:val="Paragraphe de liste Car"/>
    <w:aliases w:val="lp1 Car,Liste à puce Car,Paragraphe de liste 1 Car,Puces 1er niveau Car,Puce tableau Car,COMMANDES level1 Car,£3 Paragraph Car,Bullet List Car,FooterText Car,numbered Car,List Paragraph1 Car,List11 Car,Bulletr List Paragraph Car"/>
    <w:link w:val="Paragraphedeliste"/>
    <w:uiPriority w:val="34"/>
    <w:locked/>
    <w:rsid w:val="00D15562"/>
    <w:rPr>
      <w:rFonts w:ascii="Calibri" w:eastAsia="Calibri" w:hAnsi="Calibri" w:cs="Calibri"/>
    </w:rPr>
  </w:style>
  <w:style w:type="paragraph" w:customStyle="1" w:styleId="Pa2">
    <w:name w:val="Pa2"/>
    <w:basedOn w:val="Default"/>
    <w:next w:val="Default"/>
    <w:uiPriority w:val="99"/>
    <w:rsid w:val="00D15562"/>
    <w:pPr>
      <w:spacing w:line="241" w:lineRule="atLeast"/>
    </w:pPr>
    <w:rPr>
      <w:color w:val="auto"/>
    </w:rPr>
  </w:style>
  <w:style w:type="character" w:customStyle="1" w:styleId="RedTxtCar">
    <w:name w:val="RedTxt Car"/>
    <w:link w:val="RedTxt"/>
    <w:rsid w:val="007D1DF1"/>
    <w:rPr>
      <w:rFonts w:asciiTheme="majorHAnsi" w:eastAsia="Times New Roman" w:hAnsiTheme="majorHAnsi" w:cs="Arial"/>
      <w:lang w:eastAsia="fr-FR"/>
    </w:rPr>
  </w:style>
  <w:style w:type="paragraph" w:customStyle="1" w:styleId="Date1">
    <w:name w:val="Date1"/>
    <w:basedOn w:val="Normal"/>
    <w:rsid w:val="00D15562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5D1969"/>
  </w:style>
  <w:style w:type="character" w:customStyle="1" w:styleId="tabchar">
    <w:name w:val="tabchar"/>
    <w:basedOn w:val="Policepardfaut"/>
    <w:rsid w:val="005D1969"/>
  </w:style>
  <w:style w:type="character" w:customStyle="1" w:styleId="eop">
    <w:name w:val="eop"/>
    <w:basedOn w:val="Policepardfaut"/>
    <w:rsid w:val="005D1969"/>
  </w:style>
  <w:style w:type="character" w:customStyle="1" w:styleId="ui-provider">
    <w:name w:val="ui-provider"/>
    <w:basedOn w:val="Policepardfaut"/>
    <w:rsid w:val="00B701DB"/>
  </w:style>
  <w:style w:type="paragraph" w:customStyle="1" w:styleId="name-article">
    <w:name w:val="name-article"/>
    <w:basedOn w:val="Normal"/>
    <w:rsid w:val="006F784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EXTESOLENE">
    <w:name w:val="TEXTE SOLENE"/>
    <w:basedOn w:val="RedTxt"/>
    <w:qFormat/>
    <w:rsid w:val="00F16980"/>
    <w:pPr>
      <w:widowControl/>
      <w:autoSpaceDE/>
      <w:autoSpaceDN/>
      <w:adjustRightInd/>
    </w:pPr>
    <w:rPr>
      <w:rFonts w:ascii="Corbel" w:eastAsia="Calibri" w:hAnsi="Corbel" w:cs="Times New Roman"/>
      <w:color w:val="000000"/>
    </w:rPr>
  </w:style>
  <w:style w:type="paragraph" w:customStyle="1" w:styleId="TEXTE">
    <w:name w:val="TEXTE"/>
    <w:basedOn w:val="Normal"/>
    <w:qFormat/>
    <w:rsid w:val="002C7F1F"/>
    <w:pPr>
      <w:widowControl w:val="0"/>
      <w:tabs>
        <w:tab w:val="left" w:pos="9070"/>
      </w:tabs>
      <w:autoSpaceDE w:val="0"/>
      <w:autoSpaceDN w:val="0"/>
      <w:adjustRightInd w:val="0"/>
      <w:spacing w:before="120"/>
      <w:jc w:val="both"/>
    </w:pPr>
    <w:rPr>
      <w:rFonts w:cstheme="majorHAnsi"/>
      <w:sz w:val="22"/>
      <w:szCs w:val="22"/>
    </w:rPr>
  </w:style>
  <w:style w:type="paragraph" w:customStyle="1" w:styleId="A4-TEXTE">
    <w:name w:val="A4 - TEXTE"/>
    <w:basedOn w:val="RedTxt"/>
    <w:qFormat/>
    <w:rsid w:val="008257DB"/>
    <w:pPr>
      <w:tabs>
        <w:tab w:val="left" w:pos="9070"/>
      </w:tabs>
    </w:pPr>
    <w:rPr>
      <w:rFonts w:ascii="Calibri Light" w:hAnsi="Calibri Light" w:cs="Calibri Light"/>
      <w:szCs w:val="20"/>
    </w:rPr>
  </w:style>
  <w:style w:type="character" w:customStyle="1" w:styleId="Titre8Car">
    <w:name w:val="Titre 8 Car"/>
    <w:basedOn w:val="Policepardfaut"/>
    <w:link w:val="Titre8"/>
    <w:rsid w:val="00A3516D"/>
    <w:rPr>
      <w:rFonts w:ascii="Arial" w:eastAsia="Times New Roman" w:hAnsi="Arial" w:cs="Times New Roman"/>
      <w:i/>
      <w:color w:val="FF0000"/>
      <w:sz w:val="24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A3516D"/>
    <w:rPr>
      <w:rFonts w:ascii="Arial" w:eastAsia="Times New Roman" w:hAnsi="Arial" w:cs="Times New Roman"/>
      <w:b/>
      <w:i/>
      <w:color w:val="000000"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olene.rathier@chu-montpellier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6.png@01DA6B38.155EB5C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9F59CD-0935-48FB-8DD5-A1E8ADC5E38C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d5c491d0-7bc6-4879-91bd-f53a359733c9"/>
    <ds:schemaRef ds:uri="http://schemas.openxmlformats.org/package/2006/metadata/core-properties"/>
    <ds:schemaRef ds:uri="609410e9-60fb-4935-839e-64a5395204b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2261A7-BB39-494A-A382-1694A03AEA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5CAF0-E9E9-4EF5-BD8B-078CDEC1A6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708097-0A61-4563-AE32-445DB30F0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765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 VINCENT</dc:creator>
  <cp:keywords/>
  <dc:description/>
  <cp:lastModifiedBy>RATHIER SOLENE</cp:lastModifiedBy>
  <cp:revision>5</cp:revision>
  <dcterms:created xsi:type="dcterms:W3CDTF">2025-08-04T12:55:00Z</dcterms:created>
  <dcterms:modified xsi:type="dcterms:W3CDTF">2025-08-07T13:45:00Z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